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1216078003"/>
      </w:sdtPr>
      <w:sdtContent>
        <w:p w14:paraId="6239CAE0">
          <w:pPr>
            <w:rPr>
              <w:b/>
              <w:sz w:val="24"/>
              <w:szCs w:val="24"/>
            </w:rPr>
          </w:pPr>
          <w:r>
            <w:rPr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>
                    <wp:simplePos x="0" y="0"/>
                    <wp:positionH relativeFrom="page">
                      <wp:posOffset>347980</wp:posOffset>
                    </wp:positionH>
                    <wp:positionV relativeFrom="page">
                      <wp:posOffset>368300</wp:posOffset>
                    </wp:positionV>
                    <wp:extent cx="1009015" cy="9971405"/>
                    <wp:effectExtent l="0" t="0" r="20320" b="10795"/>
                    <wp:wrapNone/>
                    <wp:docPr id="157981103" name="Grup 2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008971" cy="9971623"/>
                              <a:chOff x="0" y="0"/>
                              <a:chExt cx="1008971" cy="9125712"/>
                            </a:xfrm>
                          </wpg:grpSpPr>
                          <wps:wsp>
                            <wps:cNvPr id="840791070" name="Dikdörtgen 840791070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g:grpSp>
                            <wpg:cNvPr id="306654242" name="Grup 306654242"/>
                            <wpg:cNvGrpSpPr/>
                            <wpg:grpSpPr>
                              <a:xfrm>
                                <a:off x="76200" y="4210050"/>
                                <a:ext cx="932771" cy="4910328"/>
                                <a:chOff x="80645" y="4211812"/>
                                <a:chExt cx="592230" cy="3121026"/>
                              </a:xfrm>
                            </wpg:grpSpPr>
                            <wpg:grpSp>
                              <wpg:cNvPr id="1986762246" name="Grup 198676224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531813" cy="3121026"/>
                                  <a:chOff x="141062" y="4211812"/>
                                  <a:chExt cx="531813" cy="3121026"/>
                                </a:xfrm>
                              </wpg:grpSpPr>
                              <wps:wsp>
                                <wps:cNvPr id="2111889167" name="Serbest Biçimli 22"/>
                                <wps:cNvSpPr/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935546019" name="Serbest Biçimli 23"/>
                                <wps:cNvSpPr/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307176951" name="Serbest Biçimli 24"/>
                                <wps:cNvSpPr/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84091283" name="Serbest Biçimli 25"/>
                                <wps:cNvSpPr/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887603413" name="Serbest Biçimli 26"/>
                                <wps:cNvSpPr/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719711185" name="Serbest Biçimli 29"/>
                                <wps:cNvSpPr/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66391331" name="Serbest Biçimli 31"/>
                                <wps:cNvSpPr/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</wpg:grpSp>
                            <wpg:grpSp>
                              <wpg:cNvPr id="2033866294" name="Grup 20338662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5365127"/>
                                  <a:ext cx="519191" cy="1967706"/>
                                  <a:chOff x="80645" y="5010327"/>
                                  <a:chExt cx="347663" cy="1317625"/>
                                </a:xfrm>
                              </wpg:grpSpPr>
                              <wps:wsp>
                                <wps:cNvPr id="174742323" name="Serbest Biçimli 8"/>
                                <wps:cNvSpPr/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704227996" name="Serbest Biçimli 10"/>
                                <wps:cNvSpPr/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2136615185" name="Serbest Biçimli 12"/>
                                <wps:cNvSpPr/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910243726" name="Serbest Biçimli 13"/>
                                <wps:cNvSpPr/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46870547" name="Serbest Biçimli 14"/>
                                <wps:cNvSpPr/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726233896" name="Serbest Biçimli 17"/>
                                <wps:cNvSpPr/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515026074" name="Serbest Biçimli 18"/>
                                <wps:cNvSpPr/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128119092" name="Serbest Biçimli 19"/>
                                <wps:cNvSpPr/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</wpg:grpSp>
                          </wpg:grp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up 26" o:spid="_x0000_s1026" o:spt="203" style="position:absolute;left:0pt;margin-left:27.4pt;margin-top:29pt;height:785.15pt;width:79.45pt;mso-position-horizontal-relative:page;mso-position-vertical-relative:page;z-index:-251656192;mso-width-relative:page;mso-height-relative:page;" coordsize="1008971,9125712" o:gfxdata="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">
                    <o:lock v:ext="edit" aspectratio="f"/>
                    <v:rect id="Dikdörtgen 840791070" o:spid="_x0000_s1026" o:spt="1" style="position:absolute;left:0;top:0;height:9125712;width:194535;v-text-anchor:middle;" fillcolor="#44546A [3215]" filled="t" stroked="f" coordsize="21600,21600" o:gfxdata="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6ui&#10;1cEAAADiAAAADwAAAAAAAAABACAAAAAiAAAAZHJzL2Rvd25yZXYueG1sUEsBAhQAFAAAAAgAh07i&#10;QDMvBZ47AAAAOQAAABAAAAAAAAAAAQAgAAAAEAEAAGRycy9zaGFwZXhtbC54bWxQSwUGAAAAAAYA&#10;BgBbAQAAugM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group id="Grup 306654242" o:spid="_x0000_s1026" o:spt="203" style="position:absolute;left:76200;top:4210050;height:4910328;width:932771;" coordorigin="80645,4211812" coordsize="592230,3121026" o:gfxdata="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PBpC0fEAAAA4gAAAA8AAAAAAAAAAQAgAAAAIgAAAGRycy9kb3du&#10;cmV2LnhtbFBLAQIUABQAAAAIAIdO4kAzLwWeOwAAADkAAAAVAAAAAAAAAAEAIAAAABMBAABkcnMv&#10;Z3JvdXBzaGFwZXhtbC54bWxQSwUGAAAAAAYABgBgAQAA0AMAAAAA&#10;">
                      <o:lock v:ext="edit" aspectratio="f"/>
                      <v:group id="Grup 1986762246" o:spid="_x0000_s1026" o:spt="203" style="position:absolute;left:141062;top:4211812;height:3121026;width:531813;" coordorigin="141062,4211812" coordsize="531813,3121026" o:gfxdata="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2H0JTwgAAAOMAAAAPAAAAAAAAAAEAIAAAACIAAABkcnMvZG93bnJl&#10;di54bWxQSwECFAAUAAAACACHTuJAMy8FnjsAAAA5AAAAFQAAAAAAAAABACAAAAARAQAAZHJzL2dy&#10;b3Vwc2hhcGV4bWwueG1sUEsFBgAAAAAGAAYAYAEAAM4DAAAAAA==&#10;">
                        <o:lock v:ext="edit" aspectratio="t"/>
                        <v:shape id="Serbest Biçimli 22" o:spid="_x0000_s1026" o:spt="100" style="position:absolute;left:141062;top:4211812;height:2019300;width:222250;" fillcolor="#44546A [3215]" filled="t" stroked="t" coordsize="140,1272" o:gfxdata="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me&#10;jeDCAAAA4wAAAA8AAAAAAAAAAQAgAAAAIgAAAGRycy9kb3ducmV2LnhtbFBLAQIUABQAAAAIAIdO&#10;4kAzLwWeOwAAADkAAAAQAAAAAAAAAAEAIAAAABEBAABkcnMvc2hhcGV4bWwueG1sUEsFBgAAAAAG&#10;AAYAWwEAALsDAAAAAA==&#10;" path="m0,0l0,0,1,79,3,159,12,317,23,476,39,634,58,792,83,948,107,1086,135,1223,140,1272,138,1262,105,1106,77,949,53,792,35,634,20,476,9,317,2,159,0,79,0,0xe">
                          <v:path o:connectlocs="0,0;0,0;1587,125412;4762,252412;19050,503237;36512,755650;61912,1006475;92075,1257300;131762,1504950;169862,1724025;214312,1941512;222250,2019300;219075,2003425;166687,1755775;122237,1506537;84137,1257300;55562,1006475;31750,755650;14287,503237;3175,252412;0,125412;0,0" o:connectangles="0,0,0,0,0,0,0,0,0,0,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Serbest Biçimli 23" o:spid="_x0000_s1026" o:spt="100" style="position:absolute;left:341087;top:4861100;height:1355725;width:71438;" fillcolor="#44546A [3215]" filled="t" stroked="t" coordsize="45,854" o:gfxdata="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Iao&#10;5sEAAADjAAAADwAAAAAAAAABACAAAAAiAAAAZHJzL2Rvd25yZXYueG1sUEsBAhQAFAAAAAgAh07i&#10;QDMvBZ47AAAAOQAAABAAAAAAAAAAAQAgAAAAEAEAAGRycy9zaGFwZXhtbC54bWxQSwUGAAAAAAYA&#10;BgBbAQAAugMAAAAA&#10;" path="m45,0l45,0,35,66,26,133,14,267,6,401,3,534,6,669,14,803,18,854,18,851,9,814,8,803,1,669,0,534,3,401,12,267,25,132,34,66,45,0xe">
                          <v:path o:connectlocs="71438,0;71438,0;55562,104775;41275,211137;22225,423862;9525,636587;4762,847725;9525,1062037;22225,1274762;28575,1355725;28575,1350962;14287,1292225;12700,1274762;1587,1062037;0,847725;4762,636587;19050,423862;39687,209550;53975,104775;71438,0" o:connectangles="0,0,0,0,0,0,0,0,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Serbest Biçimli 24" o:spid="_x0000_s1026" o:spt="100" style="position:absolute;left:363312;top:6231112;height:998538;width:244475;" fillcolor="#44546A [3215]" filled="t" stroked="t" coordsize="154,629" o:gfxdata="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ryh2&#10;wAAAAOMAAAAPAAAAAAAAAAEAIAAAACIAAABkcnMvZG93bnJldi54bWxQSwECFAAUAAAACACHTuJA&#10;My8FnjsAAAA5AAAAEAAAAAAAAAABACAAAAAPAQAAZHJzL3NoYXBleG1sLnhtbFBLBQYAAAAABgAG&#10;AFsBAAC5AwAAAAA=&#10;" path="m0,0l10,44,21,126,34,207,53,293,75,380,100,466,120,521,141,576,152,618,154,629,140,595,115,532,93,468,67,383,47,295,28,207,12,104,0,0xe">
                          <v:path o:connectlocs="0,0;15875,69850;33337,200025;53975,328612;84137,465137;119062,603250;158750,739775;190500,827087;223837,914400;241300,981075;244475,998538;222250,944562;182562,844550;147637,742950;106362,608012;74612,468312;44450,328612;19050,165100;0,0" o:connectangles="0,0,0,0,0,0,0,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Serbest Biçimli 25" o:spid="_x0000_s1026" o:spt="100" style="position:absolute;left:620487;top:7223300;height:109538;width:52388;" fillcolor="#44546A [3215]" filled="t" stroked="t" coordsize="33,69" o:gfxdata="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kera&#10;wAAAAOIAAAAPAAAAAAAAAAEAIAAAACIAAABkcnMvZG93bnJldi54bWxQSwECFAAUAAAACACHTuJA&#10;My8FnjsAAAA5AAAAEAAAAAAAAAABACAAAAAPAQAAZHJzL3NoYXBleG1sLnhtbFBLBQYAAAAABgAG&#10;AFsBAAC5AwAAAAA=&#10;" path="m0,0l33,69,24,69,12,35,0,0xe">
                          <v:path o:connectlocs="0,0;52388,109538;38100,109538;19050,55562;0,0" o:connectangles="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Serbest Biçimli 26" o:spid="_x0000_s1026" o:spt="100" style="position:absolute;left:355374;top:6153325;height:147638;width:23813;" fillcolor="#44546A [3215]" filled="t" stroked="t" coordsize="15,93" o:gfxdata="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x6/L&#10;wAAAAOMAAAAPAAAAAAAAAAEAIAAAACIAAABkcnMvZG93bnJldi54bWxQSwECFAAUAAAACACHTuJA&#10;My8FnjsAAAA5AAAAEAAAAAAAAAABACAAAAAPAQAAZHJzL3NoYXBleG1sLnhtbFBLBQYAAAAABgAG&#10;AFsBAAC5AwAAAAA=&#10;" path="m0,0l9,37,9,40,15,93,5,49,0,0xe">
                          <v:path o:connectlocs="0,0;14287,58737;14287,63500;23813,147638;7937,77787;0,0" o:connectangles="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Serbest Biçimli 29" o:spid="_x0000_s1026" o:spt="100" style="position:absolute;left:607787;top:7229650;height:103188;width:49213;" fillcolor="#44546A [3215]" filled="t" stroked="t" coordsize="31,65" o:gfxdata="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hIya/&#10;AAAA4wAAAA8AAAAAAAAAAQAgAAAAIgAAAGRycy9kb3ducmV2LnhtbFBLAQIUABQAAAAIAIdO4kAz&#10;LwWeOwAAADkAAAAQAAAAAAAAAAEAIAAAAA4BAABkcnMvc2hhcGV4bWwueG1sUEsFBgAAAAAGAAYA&#10;WwEAALgDAAAAAA==&#10;" path="m0,0l31,65,23,65,0,0xe">
                          <v:path o:connectlocs="0,0;49213,103188;36512,103188;0,0" o:connectangles="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Serbest Biçimli 31" o:spid="_x0000_s1026" o:spt="100" style="position:absolute;left:587149;top:7145512;height:187325;width:71438;" fillcolor="#44546A [3215]" filled="t" stroked="t" coordsize="45,118" o:gfxdata="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Qg9&#10;jsEAAADiAAAADwAAAAAAAAABACAAAAAiAAAAZHJzL2Rvd25yZXYueG1sUEsBAhQAFAAAAAgAh07i&#10;QDMvBZ47AAAAOQAAABAAAAAAAAAAAQAgAAAAEAEAAGRycy9zaGFwZXhtbC54bWxQSwUGAAAAAAYA&#10;BgBbAQAAugMAAAAA&#10;" path="m0,0l6,16,21,49,33,84,45,118,44,118,13,53,11,42,0,0xe">
                          <v:path o:connectlocs="0,0;9525,25400;33337,77787;52387,133350;71438,187325;69850,187325;20637,84137;17462,66675;0,0" o:connectangles="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</v:group>
                      <v:group id="Grup 2033866294" o:spid="_x0000_s1026" o:spt="203" style="position:absolute;left:80645;top:5365127;height:1967706;width:519191;" coordorigin="80645,5010327" coordsize="347663,1317625" o:gfxdata="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fSIEecYAAADjAAAADwAAAAAAAAABACAAAAAiAAAAZHJzL2Rv&#10;d25yZXYueG1sUEsBAhQAFAAAAAgAh07iQDMvBZ47AAAAOQAAABUAAAAAAAAAAQAgAAAAFQEAAGRy&#10;cy9ncm91cHNoYXBleG1sLnhtbFBLBQYAAAAABgAGAGABAADSAwAAAAA=&#10;">
                        <o:lock v:ext="edit" aspectratio="t"/>
                        <v:shape id="Serbest Biçimli 8" o:spid="_x0000_s1026" o:spt="100" style="position:absolute;left:118745;top:5189714;height:714375;width:198438;" fillcolor="#44546A [3215]" filled="t" stroked="t" coordsize="125,450" o:gfxdata="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YpPs&#10;wAAAAOIAAAAPAAAAAAAAAAEAIAAAACIAAABkcnMvZG93bnJldi54bWxQSwECFAAUAAAACACHTuJA&#10;My8FnjsAAAA5AAAAEAAAAAAAAAABACAAAAAPAQAAZHJzL3NoYXBleG1sLnhtbFBLBQYAAAAABgAG&#10;AFsBAAC5AwAAAAA=&#10;" path="m0,0l41,155,86,309,125,425,125,450,79,311,41,183,7,54,0,0xe">
                          <v:path o:connectlocs="0,0;65087,246062;136525,490537;198438,674687;198438,714375;125412,493712;65087,290512;11112,85725;0,0" o:connectangles="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Serbest Biçimli 10" o:spid="_x0000_s1026" o:spt="100" style="position:absolute;left:80645;top:5010327;height:192088;width:31750;" fillcolor="#44546A [3215]" filled="t" stroked="t" coordsize="20,121" o:gfxdata="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K52+fjFAAAA4gAAAA8AAAAAAAAAAQAgAAAAIgAAAGRycy9kb3ducmV2LnhtbFBLAQIUABQAAAAI&#10;AIdO4kAzLwWeOwAAADkAAAAQAAAAAAAAAAEAIAAAABQBAABkcnMvc2hhcGV4bWwueG1sUEsFBgAA&#10;AAAGAAYAWwEAAL4DAAAAAA==&#10;" path="m0,0l16,72,20,121,18,112,0,31,0,0xe">
                          <v:path o:connectlocs="0,0;25400,114300;31750,192088;28575,177800;0,49212;0,0" o:connectangles="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Serbest Biçimli 12" o:spid="_x0000_s1026" o:spt="100" style="position:absolute;left:112395;top:5202414;height:1020763;width:250825;" fillcolor="#44546A [3215]" filled="t" stroked="t" coordsize="158,643" o:gfxdata="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JshltxgAAAOMAAAAPAAAAAAAAAAEAIAAAACIAAABkcnMvZG93bnJldi54bWxQSwECFAAUAAAA&#10;CACHTuJAMy8FnjsAAAA5AAAAEAAAAAAAAAABACAAAAAVAQAAZHJzL3NoYXBleG1sLnhtbFBLBQYA&#10;AAAABgAGAFsBAAC/AwAAAAA=&#10;" path="m0,0l11,46,22,129,36,211,55,301,76,389,103,476,123,533,144,588,155,632,158,643,142,608,118,544,95,478,69,391,47,302,29,212,13,107,0,0xe">
                          <v:path o:connectlocs="0,0;17462,73025;34925,204787;57150,334962;87312,477837;120650,617537;163512,755650;195262,846137;228600,933450;246062,1003300;250825,1020763;225425,965200;187325,863600;150812,758825;109537,620712;74612,479425;46037,336550;20637,169862;0,0" o:connectangles="0,0,0,0,0,0,0,0,0,0,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Serbest Biçimli 13" o:spid="_x0000_s1026" o:spt="100" style="position:absolute;left:375920;top:6215239;height:112713;width:52388;" fillcolor="#44546A [3215]" filled="t" stroked="t" coordsize="33,71" o:gfxdata="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Zb7eYxgAAAOMAAAAPAAAAAAAAAAEAIAAAACIAAABkcnMvZG93bnJldi54bWxQSwECFAAUAAAA&#10;CACHTuJAMy8FnjsAAAA5AAAAEAAAAAAAAAABACAAAAAVAQAAZHJzL3NoYXBleG1sLnhtbFBLBQYA&#10;AAAABgAGAFsBAAC/AwAAAAA=&#10;" path="m0,0l33,71,24,71,11,36,0,0xe">
                          <v:path o:connectlocs="0,0;52388,112713;38100,112713;17462,57150;0,0" o:connectangles="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Serbest Biçimli 14" o:spid="_x0000_s1026" o:spt="100" style="position:absolute;left:106045;top:5124627;height:150813;width:23813;" fillcolor="#44546A [3215]" filled="t" stroked="t" coordsize="15,95" o:gfxdata="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S6NP&#10;wAAAAOIAAAAPAAAAAAAAAAEAIAAAACIAAABkcnMvZG93bnJldi54bWxQSwECFAAUAAAACACHTuJA&#10;My8FnjsAAAA5AAAAEAAAAAAAAAABACAAAAAPAQAAZHJzL3NoYXBleG1sLnhtbFBLBQYAAAAABgAG&#10;AFsBAAC5AwAAAAA=&#10;" path="m0,0l8,37,8,41,15,95,4,49,0,0xe">
                          <v:path o:connectlocs="0,0;12700,58737;12700,65087;23813,150813;6350,77787;0,0" o:connectangles="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Serbest Biçimli 17" o:spid="_x0000_s1026" o:spt="100" style="position:absolute;left:363220;top:6223177;height:104775;width:49213;" fillcolor="#44546A [3215]" filled="t" stroked="t" coordsize="31,66" o:gfxdata="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x0&#10;TavCAAAA4wAAAA8AAAAAAAAAAQAgAAAAIgAAAGRycy9kb3ducmV2LnhtbFBLAQIUABQAAAAIAIdO&#10;4kAzLwWeOwAAADkAAAAQAAAAAAAAAAEAIAAAABEBAABkcnMvc2hhcGV4bWwueG1sUEsFBgAAAAAG&#10;AAYAWwEAALsDAAAAAA==&#10;" path="m0,0l31,66,24,66,0,0xe">
                          <v:path o:connectlocs="0,0;49213,104775;38100,104775;0,0" o:connectangles="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Serbest Biçimli 18" o:spid="_x0000_s1026" o:spt="100" style="position:absolute;left:317182;top:5864402;height:68263;width:11113;" fillcolor="#44546A [3215]" filled="t" stroked="t" coordsize="7,43" o:gfxdata="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k0&#10;B1HCAAAA4gAAAA8AAAAAAAAAAQAgAAAAIgAAAGRycy9kb3ducmV2LnhtbFBLAQIUABQAAAAIAIdO&#10;4kAzLwWeOwAAADkAAAAQAAAAAAAAAAEAIAAAABEBAABkcnMvc2hhcGV4bWwueG1sUEsFBgAAAAAG&#10;AAYAWwEAALsDAAAAAA==&#10;" path="m0,0l7,17,7,43,6,40,0,25,0,0xe">
                          <v:path o:connectlocs="0,0;11113,26987;11113,68263;9525,63500;0,39687;0,0" o:connectangles="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Serbest Biçimli 19" o:spid="_x0000_s1026" o:spt="100" style="position:absolute;left:340995;top:6135864;height:192088;width:73025;" fillcolor="#44546A [3215]" filled="t" stroked="t" coordsize="46,121" o:gfxdata="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D0A&#10;UMEAAADjAAAADwAAAAAAAAABACAAAAAiAAAAZHJzL2Rvd25yZXYueG1sUEsBAhQAFAAAAAgAh07i&#10;QDMvBZ47AAAAOQAAABAAAAAAAAAAAQAgAAAAEAEAAGRycy9zaGFwZXhtbC54bWxQSwUGAAAAAAYA&#10;BgBbAQAAugMAAAAA&#10;" path="m0,0l7,16,22,50,33,86,46,121,45,121,14,55,11,44,0,0xe">
                          <v:path o:connectlocs="0,0;11112,25400;34925,79375;52387,136525;73025,192088;71437,192088;22225,87312;17462,69850;0,0" o:connectangles="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</w:pict>
              </mc:Fallback>
            </mc:AlternateContent>
          </w:r>
          <w:r>
            <w:t xml:space="preserve">                                                              </w:t>
          </w:r>
          <w:r>
            <w:rPr>
              <w:rFonts w:hint="default"/>
              <w:lang w:val="tr-TR"/>
            </w:rPr>
            <w:t xml:space="preserve">       </w:t>
          </w:r>
          <w:r>
            <w:t xml:space="preserve">    </w:t>
          </w:r>
          <w:r>
            <w:rPr>
              <w:rFonts w:ascii="Times New Roman" w:hAnsi="Times New Roman" w:cs="Times New Roman"/>
              <w:b/>
              <w:sz w:val="24"/>
              <w:szCs w:val="24"/>
              <w:lang w:eastAsia="tr-TR"/>
            </w:rPr>
            <w:drawing>
              <wp:inline distT="0" distB="0" distL="0" distR="0">
                <wp:extent cx="1306195" cy="1306195"/>
                <wp:effectExtent l="0" t="0" r="8255" b="8255"/>
                <wp:docPr id="336715726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6715726" name="Resim 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6195" cy="1306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AC668D3">
          <w:pPr>
            <w:jc w:val="center"/>
          </w:pPr>
          <w:r>
            <w:rPr>
              <w:sz w:val="22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391795</wp:posOffset>
                    </wp:positionH>
                    <wp:positionV relativeFrom="paragraph">
                      <wp:posOffset>83820</wp:posOffset>
                    </wp:positionV>
                    <wp:extent cx="4942840" cy="1877060"/>
                    <wp:effectExtent l="6350" t="6350" r="22860" b="21590"/>
                    <wp:wrapNone/>
                    <wp:docPr id="3" name="Rectangles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1626870" y="2564765"/>
                              <a:ext cx="4942840" cy="187706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_x0000_s1026" o:spid="_x0000_s1026" o:spt="1" style="position:absolute;left:0pt;margin-left:30.85pt;margin-top:6.6pt;height:147.8pt;width:389.2pt;z-index:251661312;v-text-anchor:middle;mso-width-relative:page;mso-height-relative:page;" filled="f" stroked="t" coordsize="21600,21600" o:gfxdata="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5eufm2QAAAAkBAAAPAAAAAAAAAAEAIAAAACIAAABkcnMvZG93&#10;bnJldi54bWxQSwECFAAUAAAACACHTuJAiBNC9nECAADcBAAADgAAAAAAAAABACAAAAAoAQAAZHJz&#10;L2Uyb0RvYy54bWxQSwUGAAAAAAYABgBZAQAACwYAAAAA&#10;">
                    <v:fill on="f" focussize="0,0"/>
                    <v:stroke weight="1pt" color="#5B9BD5 [3204]" miterlimit="8" joinstyle="miter"/>
                    <v:imagedata o:title=""/>
                    <o:lock v:ext="edit" aspectratio="f"/>
                  </v:rect>
                </w:pict>
              </mc:Fallback>
            </mc:AlternateContent>
          </w:r>
          <w:r>
            <w:t xml:space="preserve">     </w:t>
          </w:r>
        </w:p>
        <w:p w14:paraId="4DFA7448">
          <w:pPr>
            <w:jc w:val="center"/>
          </w:pPr>
        </w:p>
        <w:p w14:paraId="437C3DEA">
          <w:pPr>
            <w:jc w:val="center"/>
          </w:pPr>
        </w:p>
        <w:p w14:paraId="68F15FA4">
          <w:pPr>
            <w:jc w:val="center"/>
          </w:pPr>
        </w:p>
        <w:p w14:paraId="05D890AA">
          <w:pPr>
            <w:jc w:val="center"/>
          </w:pPr>
        </w:p>
        <w:p w14:paraId="49A6122E">
          <w:pPr>
            <w:jc w:val="center"/>
          </w:pPr>
        </w:p>
        <w:p w14:paraId="31A7BA8E">
          <w:pPr>
            <w:jc w:val="center"/>
          </w:pPr>
        </w:p>
        <w:p w14:paraId="3C191738">
          <w:pPr>
            <w:jc w:val="center"/>
            <w:rPr>
              <w:b/>
              <w:sz w:val="24"/>
              <w:szCs w:val="24"/>
            </w:rPr>
          </w:pPr>
          <w:r>
            <w:drawing>
              <wp:inline distT="0" distB="0" distL="114300" distR="114300">
                <wp:extent cx="3092450" cy="3847465"/>
                <wp:effectExtent l="0" t="0" r="12700" b="635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2450" cy="3847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85352D6">
          <w:pPr>
            <w:jc w:val="center"/>
          </w:pPr>
          <w:r>
            <w:rPr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margin">
                      <wp:posOffset>607695</wp:posOffset>
                    </wp:positionH>
                    <wp:positionV relativeFrom="page">
                      <wp:posOffset>2743200</wp:posOffset>
                    </wp:positionV>
                    <wp:extent cx="4663440" cy="1069975"/>
                    <wp:effectExtent l="0" t="0" r="3810" b="15240"/>
                    <wp:wrapNone/>
                    <wp:docPr id="1" name="Metin Kutusu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6344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ECC506">
                                <w:pPr>
                                  <w:spacing w:line="360" w:lineRule="auto"/>
                                  <w:jc w:val="center"/>
                                  <w:rPr>
                                    <w:rFonts w:hint="default" w:ascii="Times New Roman" w:hAnsi="Times New Roman" w:cs="Times New Roman"/>
                                    <w:b/>
                                    <w:bCs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b/>
                                    <w:bCs w:val="0"/>
                                    <w:sz w:val="24"/>
                                    <w:szCs w:val="24"/>
                                  </w:rPr>
                                  <w:t>İSLAHİYE İLÇESİ</w:t>
                                </w:r>
                              </w:p>
                              <w:p w14:paraId="432EE82A">
                                <w:pPr>
                                  <w:jc w:val="center"/>
                                  <w:rPr>
                                    <w:rFonts w:hint="default" w:ascii="Times New Roman" w:hAnsi="Times New Roman" w:cs="Times New Roman"/>
                                    <w:b/>
                                    <w:bCs w:val="0"/>
                                    <w:sz w:val="24"/>
                                    <w:szCs w:val="24"/>
                                    <w:lang w:val="tr-TR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b/>
                                    <w:bCs w:val="0"/>
                                    <w:sz w:val="24"/>
                                    <w:szCs w:val="24"/>
                                    <w:lang w:val="tr-TR"/>
                                  </w:rPr>
                                  <w:t>KIRIKÇALI DEĞİRMENCİK  MAHALLESİ</w:t>
                                </w:r>
                              </w:p>
                              <w:p w14:paraId="3A4BFC5D">
                                <w:pPr>
                                  <w:spacing w:line="360" w:lineRule="auto"/>
                                  <w:jc w:val="center"/>
                                  <w:rPr>
                                    <w:rFonts w:hint="default" w:ascii="Times New Roman" w:hAnsi="Times New Roman" w:cs="Times New Roman"/>
                                    <w:b/>
                                    <w:bCs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b/>
                                    <w:bCs w:val="0"/>
                                    <w:sz w:val="24"/>
                                    <w:szCs w:val="24"/>
                                  </w:rPr>
                                  <w:t>1/1000 ÖLÇEKLİ UYGULAMA İMAR PLAN DEĞİŞİKLİĞİ</w:t>
                                </w:r>
                              </w:p>
                              <w:p w14:paraId="7E17A608">
                                <w:pPr>
                                  <w:spacing w:line="360" w:lineRule="auto"/>
                                  <w:jc w:val="center"/>
                                  <w:rPr>
                                    <w:rFonts w:hint="default" w:ascii="Times New Roman" w:hAnsi="Times New Roman" w:cs="Times New Roman"/>
                                    <w:b/>
                                    <w:bCs w:val="0"/>
                                    <w:color w:val="404040" w:themeColor="text1" w:themeTint="BF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b/>
                                    <w:bCs w:val="0"/>
                                    <w:sz w:val="24"/>
                                    <w:szCs w:val="24"/>
                                  </w:rPr>
                                  <w:t>PLAN AÇIKLAMA RAPORU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Metin Kutusu 30" o:spid="_x0000_s1026" o:spt="202" type="#_x0000_t202" style="position:absolute;left:0pt;margin-left:47.85pt;margin-top:216pt;height:84.25pt;width:367.2pt;mso-position-horizontal-relative:margin;mso-position-vertical-relative:page;z-index:251662336;mso-width-relative:page;mso-height-relative:page;" filled="f" stroked="f" coordsize="21600,21600" o:gfxdata="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3ItVDZAAAACgEAAA8AAAAAAAAAAQAgAAAAIgAAAGRycy9kb3ducmV2LnhtbFBL&#10;AQIUABQAAAAIAIdO4kDQZ0dyLgIAAGkEAAAOAAAAAAAAAAEAIAAAACgBAABkcnMvZTJvRG9jLnht&#10;bFBLBQYAAAAABgAGAFkBAADIBQAAAAA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p w14:paraId="39ECC506">
                          <w:pPr>
                            <w:spacing w:line="360" w:lineRule="auto"/>
                            <w:jc w:val="center"/>
                            <w:rPr>
                              <w:rFonts w:hint="default" w:ascii="Times New Roman" w:hAnsi="Times New Roman" w:cs="Times New Roman"/>
                              <w:b/>
                              <w:bCs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b/>
                              <w:bCs w:val="0"/>
                              <w:sz w:val="24"/>
                              <w:szCs w:val="24"/>
                            </w:rPr>
                            <w:t>İSLAHİYE İLÇESİ</w:t>
                          </w:r>
                        </w:p>
                        <w:p w14:paraId="432EE82A">
                          <w:pPr>
                            <w:jc w:val="center"/>
                            <w:rPr>
                              <w:rFonts w:hint="default" w:ascii="Times New Roman" w:hAnsi="Times New Roman" w:cs="Times New Roman"/>
                              <w:b/>
                              <w:bCs w:val="0"/>
                              <w:sz w:val="24"/>
                              <w:szCs w:val="24"/>
                              <w:lang w:val="tr-TR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b/>
                              <w:bCs w:val="0"/>
                              <w:sz w:val="24"/>
                              <w:szCs w:val="24"/>
                              <w:lang w:val="tr-TR"/>
                            </w:rPr>
                            <w:t>KIRIKÇALI DEĞİRMENCİK  MAHALLESİ</w:t>
                          </w:r>
                        </w:p>
                        <w:p w14:paraId="3A4BFC5D">
                          <w:pPr>
                            <w:spacing w:line="360" w:lineRule="auto"/>
                            <w:jc w:val="center"/>
                            <w:rPr>
                              <w:rFonts w:hint="default" w:ascii="Times New Roman" w:hAnsi="Times New Roman" w:cs="Times New Roman"/>
                              <w:b/>
                              <w:bCs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b/>
                              <w:bCs w:val="0"/>
                              <w:sz w:val="24"/>
                              <w:szCs w:val="24"/>
                            </w:rPr>
                            <w:t>1/1000 ÖLÇEKLİ UYGULAMA İMAR PLAN DEĞİŞİKLİĞİ</w:t>
                          </w:r>
                        </w:p>
                        <w:p w14:paraId="7E17A608">
                          <w:pPr>
                            <w:spacing w:line="360" w:lineRule="auto"/>
                            <w:jc w:val="center"/>
                            <w:rPr>
                              <w:rFonts w:hint="default" w:ascii="Times New Roman" w:hAnsi="Times New Roman" w:cs="Times New Roman"/>
                              <w:b/>
                              <w:bCs w:val="0"/>
                              <w:color w:val="404040" w:themeColor="text1" w:themeTint="BF"/>
                              <w:sz w:val="24"/>
                              <w:szCs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b/>
                              <w:bCs w:val="0"/>
                              <w:sz w:val="24"/>
                              <w:szCs w:val="24"/>
                            </w:rPr>
                            <w:t>PLAN AÇIKLAMA RAPORU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Metin Kutusu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1ED2C1">
                                <w:pPr>
                                  <w:pStyle w:val="33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Metin Kutusu 28" o:spid="_x0000_s1026" o:spt="202" type="#_x0000_t202" style="position:absolute;left:0pt;margin-left:250pt;margin-top:740.85pt;height:28.8pt;width:288pt;mso-position-horizontal-relative:page;mso-position-vertical-relative:page;z-index:251663360;v-text-anchor:bottom;mso-width-relative:page;mso-height-relative:page;mso-width-percent:450;" filled="f" stroked="f" coordsize="21600,21600" o:gfxdata="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EdFr9NQAAAAEAQAADwAAAAAAAAABACAAAAAiAAAAZHJzL2Rvd25yZXYueG1sUEsBAhQAFAAA&#10;AAgAh07iQDylARcsAgAAaQQAAA4AAAAAAAAAAQAgAAAAIwEAAGRycy9lMm9Eb2MueG1sUEsFBgAA&#10;AAAGAAYAWQEAAME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p w14:paraId="381ED2C1">
                          <w:pPr>
                            <w:pStyle w:val="33"/>
                            <w:rPr>
                              <w:color w:val="595959" w:themeColor="text1" w:themeTint="A6"/>
                              <w:sz w:val="20"/>
                              <w:szCs w:val="20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hint="default"/>
              <w:lang w:val="tr-TR"/>
            </w:rPr>
            <w:t>ARALIK,2025</w:t>
          </w:r>
          <w:bookmarkStart w:id="0" w:name="_GoBack"/>
          <w:bookmarkEnd w:id="0"/>
          <w:r>
            <w:br w:type="page"/>
          </w:r>
        </w:p>
      </w:sdtContent>
    </w:sdt>
    <w:p w14:paraId="6D796F59">
      <w:pPr>
        <w:spacing w:line="192" w:lineRule="auto"/>
        <w:jc w:val="center"/>
        <w:rPr>
          <w:rFonts w:ascii="Baskerville Old Face" w:hAnsi="Baskerville Old Face"/>
          <w:b/>
          <w:color w:val="ED7D31" w:themeColor="accent2"/>
          <w:sz w:val="28"/>
          <w:szCs w:val="28"/>
          <w:u w:val="single"/>
          <w14:textFill>
            <w14:solidFill>
              <w14:schemeClr w14:val="accent2"/>
            </w14:solidFill>
          </w14:textFill>
        </w:rPr>
      </w:pPr>
    </w:p>
    <w:p w14:paraId="00EB768A">
      <w:pPr>
        <w:spacing w:line="192" w:lineRule="auto"/>
        <w:jc w:val="center"/>
        <w:rPr>
          <w:rFonts w:ascii="Baskerville Old Face" w:hAnsi="Baskerville Old Face"/>
          <w:b/>
          <w:color w:val="ED7D31" w:themeColor="accent2"/>
          <w:sz w:val="28"/>
          <w:szCs w:val="28"/>
          <w:u w:val="single"/>
          <w14:textFill>
            <w14:solidFill>
              <w14:schemeClr w14:val="accent2"/>
            </w14:solidFill>
          </w14:textFill>
        </w:rPr>
      </w:pPr>
    </w:p>
    <w:p w14:paraId="749699CF">
      <w:pPr>
        <w:spacing w:line="192" w:lineRule="auto"/>
        <w:jc w:val="both"/>
        <w:rPr>
          <w:rFonts w:ascii="Baskerville Old Face" w:hAnsi="Baskerville Old Face"/>
          <w:b/>
          <w:sz w:val="18"/>
          <w:szCs w:val="18"/>
        </w:rPr>
      </w:pPr>
      <w:r>
        <w:rPr>
          <w:rFonts w:cs="Arial"/>
          <w:b/>
          <w:sz w:val="24"/>
          <w:szCs w:val="24"/>
          <w:u w:val="single"/>
        </w:rPr>
        <w:t>PLANLAMA ALANININ BÖLGE İÇİNDEKİ KONUMU</w:t>
      </w:r>
      <w:r>
        <w:rPr>
          <w:rFonts w:ascii="Baskerville Old Face" w:hAnsi="Baskerville Old Face"/>
          <w:b/>
          <w:sz w:val="24"/>
          <w:szCs w:val="24"/>
          <w:u w:val="single"/>
        </w:rPr>
        <w:t xml:space="preserve"> </w:t>
      </w:r>
    </w:p>
    <w:p w14:paraId="11A3EA83">
      <w:pPr>
        <w:jc w:val="both"/>
        <w:rPr>
          <w:rFonts w:cstheme="minorHAnsi"/>
        </w:rPr>
      </w:pPr>
      <w:r>
        <w:rPr>
          <w:rFonts w:ascii="Baskerville Old Face" w:hAnsi="Baskerville Old Face"/>
          <w:b/>
          <w:sz w:val="18"/>
          <w:szCs w:val="18"/>
        </w:rPr>
        <w:t xml:space="preserve">    </w:t>
      </w:r>
      <w:r>
        <w:t>İmar Plan Değişikliği yapılan alan,1/25.000 ve 1/5000 ölçekli  imar paftalarında; Gaziantep İli, İslahiye ilçesinde olup, Değirmencik ve Kırıkçalı mahallesi içerisinde  Hatay yolu güzergahında  TOKİ ve İtfaiye binasının olduğu bölgede konumludur.</w:t>
      </w:r>
    </w:p>
    <w:p w14:paraId="52E623D9">
      <w:pPr>
        <w:jc w:val="both"/>
        <w:rPr>
          <w:rFonts w:hint="default"/>
          <w:lang w:val="tr-TR"/>
        </w:rPr>
      </w:pPr>
    </w:p>
    <w:p w14:paraId="75F1129C">
      <w:pPr>
        <w:jc w:val="both"/>
        <w:rPr>
          <w:rFonts w:hint="default" w:cstheme="minorHAnsi"/>
          <w:lang w:val="tr-TR"/>
        </w:rPr>
      </w:pPr>
      <w:r>
        <w:rPr>
          <w:rFonts w:cstheme="minorHAnsi"/>
        </w:rPr>
        <w:t xml:space="preserve">Planlama alanına ait uydu görüntüsü aşağıda gösterilmiştir. </w:t>
      </w:r>
    </w:p>
    <w:p w14:paraId="13651B2F">
      <w:pPr>
        <w:jc w:val="both"/>
      </w:pPr>
      <w:r>
        <w:rPr>
          <w:rFonts w:hint="default"/>
          <w:lang w:val="tr-TR"/>
        </w:rPr>
        <w:t xml:space="preserve">                                        </w:t>
      </w:r>
      <w:r>
        <w:drawing>
          <wp:inline distT="0" distB="0" distL="114300" distR="114300">
            <wp:extent cx="3092450" cy="3847465"/>
            <wp:effectExtent l="0" t="0" r="12700" b="63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E9628">
      <w:pPr>
        <w:jc w:val="both"/>
        <w:rPr>
          <w:rFonts w:cstheme="minorHAnsi"/>
          <w:b/>
          <w:sz w:val="20"/>
          <w:szCs w:val="20"/>
        </w:rPr>
      </w:pPr>
      <w:r>
        <w:rPr>
          <w:rFonts w:hint="default"/>
          <w:lang w:val="tr-TR"/>
        </w:rPr>
        <w:t xml:space="preserve">                                   </w:t>
      </w:r>
      <w:r>
        <w:rPr>
          <w:rFonts w:cstheme="minorHAnsi"/>
          <w:b/>
          <w:sz w:val="20"/>
          <w:szCs w:val="20"/>
        </w:rPr>
        <w:t xml:space="preserve">    </w:t>
      </w:r>
      <w:r>
        <w:rPr>
          <w:rFonts w:hint="default" w:cstheme="minorHAnsi"/>
          <w:b/>
          <w:sz w:val="20"/>
          <w:szCs w:val="20"/>
          <w:lang w:val="tr-TR"/>
        </w:rPr>
        <w:t xml:space="preserve">         </w:t>
      </w:r>
      <w:r>
        <w:rPr>
          <w:rFonts w:cstheme="minorHAnsi"/>
          <w:b/>
          <w:sz w:val="20"/>
          <w:szCs w:val="20"/>
        </w:rPr>
        <w:t>Planlama Alanına Ait Uydu Görüntüsü</w:t>
      </w:r>
    </w:p>
    <w:p w14:paraId="63FF8492">
      <w:pPr>
        <w:jc w:val="both"/>
        <w:rPr>
          <w:rFonts w:hint="default"/>
          <w:lang w:val="tr-TR"/>
        </w:rPr>
      </w:pPr>
    </w:p>
    <w:p w14:paraId="4A296AEF">
      <w:pPr>
        <w:jc w:val="both"/>
      </w:pPr>
      <w:r>
        <w:rPr>
          <w:rFonts w:cstheme="minorHAnsi"/>
        </w:rPr>
        <w:t xml:space="preserve"> </w:t>
      </w:r>
    </w:p>
    <w:p w14:paraId="173682E6">
      <w:pPr>
        <w:jc w:val="both"/>
        <w:rPr>
          <w:rFonts w:cstheme="minorHAnsi"/>
          <w:b/>
          <w:sz w:val="20"/>
          <w:szCs w:val="20"/>
        </w:rPr>
      </w:pPr>
    </w:p>
    <w:p w14:paraId="5673A9DA">
      <w:pPr>
        <w:jc w:val="both"/>
        <w:rPr>
          <w:rFonts w:cstheme="minorHAnsi"/>
          <w:b/>
          <w:sz w:val="20"/>
          <w:szCs w:val="20"/>
        </w:rPr>
      </w:pPr>
    </w:p>
    <w:p w14:paraId="1FBC36F3">
      <w:pPr>
        <w:jc w:val="both"/>
        <w:rPr>
          <w:rFonts w:cstheme="minorHAnsi"/>
          <w:b/>
          <w:sz w:val="20"/>
          <w:szCs w:val="20"/>
        </w:rPr>
      </w:pPr>
    </w:p>
    <w:p w14:paraId="4604FCC0">
      <w:pPr>
        <w:jc w:val="both"/>
        <w:rPr>
          <w:rFonts w:cstheme="minorHAnsi"/>
          <w:b/>
          <w:sz w:val="20"/>
          <w:szCs w:val="20"/>
        </w:rPr>
      </w:pPr>
    </w:p>
    <w:p w14:paraId="4E880868">
      <w:pPr>
        <w:jc w:val="both"/>
        <w:rPr>
          <w:rFonts w:cstheme="minorHAnsi"/>
          <w:b/>
          <w:sz w:val="20"/>
          <w:szCs w:val="20"/>
        </w:rPr>
      </w:pPr>
      <w:r>
        <w:t xml:space="preserve">                  </w:t>
      </w:r>
    </w:p>
    <w:p w14:paraId="0D09D588">
      <w:pPr>
        <w:jc w:val="both"/>
      </w:pPr>
    </w:p>
    <w:p w14:paraId="0FFA915C">
      <w:pPr>
        <w:jc w:val="both"/>
      </w:pPr>
    </w:p>
    <w:p w14:paraId="387EAC3B">
      <w:pPr>
        <w:spacing w:line="192" w:lineRule="auto"/>
        <w:rPr>
          <w:rFonts w:cs="Arial"/>
          <w:b/>
          <w:sz w:val="24"/>
          <w:szCs w:val="24"/>
          <w:u w:val="single"/>
        </w:rPr>
      </w:pPr>
    </w:p>
    <w:p w14:paraId="78EA178E">
      <w:pPr>
        <w:spacing w:line="192" w:lineRule="auto"/>
        <w:rPr>
          <w:rFonts w:ascii="Baskerville Old Face" w:hAnsi="Baskerville Old Face"/>
          <w:sz w:val="24"/>
          <w:szCs w:val="24"/>
        </w:rPr>
      </w:pPr>
      <w:r>
        <w:rPr>
          <w:rFonts w:cs="Arial"/>
          <w:b/>
          <w:sz w:val="24"/>
          <w:szCs w:val="24"/>
          <w:u w:val="single"/>
        </w:rPr>
        <w:t xml:space="preserve">PLANLAMA ALANINA AİT KADASTRO PLANI </w:t>
      </w:r>
    </w:p>
    <w:p w14:paraId="085F245F">
      <w:pPr>
        <w:spacing w:line="192" w:lineRule="auto"/>
        <w:rPr>
          <w:rFonts w:cstheme="minorHAnsi"/>
        </w:rPr>
      </w:pPr>
      <w:r>
        <w:rPr>
          <w:rFonts w:cstheme="minorHAnsi"/>
        </w:rPr>
        <w:t>Planlama alanına ait kadastro planı aşağıda gösterilmiştir.</w:t>
      </w:r>
    </w:p>
    <w:p w14:paraId="602D5968">
      <w:pPr>
        <w:jc w:val="both"/>
        <w:rPr>
          <w:rFonts w:cs="Cambria"/>
          <w:b/>
          <w:sz w:val="20"/>
          <w:szCs w:val="20"/>
        </w:rPr>
      </w:pPr>
      <w:r>
        <w:rPr>
          <w:rFonts w:cs="Cambria"/>
          <w:b/>
          <w:sz w:val="20"/>
          <w:szCs w:val="20"/>
        </w:rPr>
        <w:t xml:space="preserve"> </w:t>
      </w:r>
      <w:r>
        <w:rPr>
          <w:rFonts w:hint="default" w:cs="Cambria"/>
          <w:b/>
          <w:sz w:val="20"/>
          <w:szCs w:val="20"/>
          <w:lang w:val="tr-TR"/>
        </w:rPr>
        <w:t xml:space="preserve">                       </w:t>
      </w:r>
      <w:r>
        <w:rPr>
          <w:rFonts w:cs="Cambria"/>
          <w:b/>
          <w:sz w:val="20"/>
          <w:szCs w:val="20"/>
        </w:rPr>
        <w:t xml:space="preserve">      </w:t>
      </w:r>
      <w:r>
        <w:rPr>
          <w:rFonts w:hint="default" w:cs="Cambria"/>
          <w:b/>
          <w:sz w:val="20"/>
          <w:szCs w:val="20"/>
          <w:lang w:val="tr-TR"/>
        </w:rPr>
        <w:t xml:space="preserve">  </w:t>
      </w:r>
      <w:r>
        <w:drawing>
          <wp:inline distT="0" distB="0" distL="114300" distR="114300">
            <wp:extent cx="3361055" cy="4618990"/>
            <wp:effectExtent l="9525" t="9525" r="20320" b="1968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1055" cy="4618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FF1A92">
      <w:pPr>
        <w:jc w:val="both"/>
        <w:rPr>
          <w:rFonts w:cs="Cambria"/>
          <w:b/>
          <w:sz w:val="20"/>
          <w:szCs w:val="20"/>
        </w:rPr>
      </w:pPr>
    </w:p>
    <w:p w14:paraId="48A353C4">
      <w:pPr>
        <w:jc w:val="both"/>
        <w:rPr>
          <w:rFonts w:cs="Cambria"/>
          <w:b/>
          <w:sz w:val="20"/>
          <w:szCs w:val="20"/>
        </w:rPr>
      </w:pPr>
    </w:p>
    <w:p w14:paraId="2D748FA3">
      <w:pPr>
        <w:jc w:val="both"/>
        <w:rPr>
          <w:rFonts w:cs="Cambria"/>
          <w:b/>
          <w:sz w:val="20"/>
          <w:szCs w:val="20"/>
        </w:rPr>
      </w:pPr>
    </w:p>
    <w:p w14:paraId="7E0DDC75">
      <w:pPr>
        <w:jc w:val="both"/>
        <w:rPr>
          <w:rFonts w:cs="Cambria"/>
          <w:b/>
          <w:sz w:val="20"/>
          <w:szCs w:val="20"/>
        </w:rPr>
      </w:pPr>
    </w:p>
    <w:p w14:paraId="0F79AD73">
      <w:pPr>
        <w:jc w:val="both"/>
        <w:rPr>
          <w:rFonts w:cs="Cambria"/>
          <w:b/>
          <w:sz w:val="20"/>
          <w:szCs w:val="20"/>
        </w:rPr>
      </w:pPr>
    </w:p>
    <w:p w14:paraId="5751BBA7">
      <w:pPr>
        <w:jc w:val="both"/>
        <w:rPr>
          <w:rFonts w:cs="Cambria"/>
          <w:b/>
          <w:sz w:val="20"/>
          <w:szCs w:val="20"/>
        </w:rPr>
      </w:pPr>
    </w:p>
    <w:p w14:paraId="0E57096A">
      <w:pPr>
        <w:jc w:val="both"/>
        <w:rPr>
          <w:rFonts w:cs="Cambria"/>
          <w:b/>
          <w:sz w:val="20"/>
          <w:szCs w:val="20"/>
        </w:rPr>
      </w:pPr>
    </w:p>
    <w:p w14:paraId="0662F48B">
      <w:pPr>
        <w:jc w:val="both"/>
        <w:rPr>
          <w:rFonts w:cs="Cambria"/>
          <w:b/>
          <w:sz w:val="20"/>
          <w:szCs w:val="20"/>
        </w:rPr>
      </w:pPr>
    </w:p>
    <w:p w14:paraId="4AD5CE09">
      <w:pPr>
        <w:jc w:val="both"/>
        <w:rPr>
          <w:rFonts w:cs="Cambria"/>
          <w:b/>
          <w:sz w:val="20"/>
          <w:szCs w:val="20"/>
        </w:rPr>
      </w:pPr>
    </w:p>
    <w:p w14:paraId="527774A7">
      <w:pPr>
        <w:jc w:val="both"/>
        <w:rPr>
          <w:rFonts w:cs="Cambria"/>
          <w:b/>
          <w:sz w:val="20"/>
          <w:szCs w:val="20"/>
        </w:rPr>
      </w:pPr>
    </w:p>
    <w:p w14:paraId="42D0D8B1">
      <w:pPr>
        <w:jc w:val="both"/>
        <w:rPr>
          <w:rFonts w:cs="Cambria"/>
          <w:b/>
          <w:sz w:val="20"/>
          <w:szCs w:val="20"/>
        </w:rPr>
      </w:pPr>
    </w:p>
    <w:p w14:paraId="078ACDEC">
      <w:pPr>
        <w:jc w:val="both"/>
        <w:rPr>
          <w:rFonts w:cs="Cambria"/>
          <w:b/>
          <w:sz w:val="20"/>
          <w:szCs w:val="20"/>
        </w:rPr>
      </w:pPr>
    </w:p>
    <w:p w14:paraId="7DF8FAA9">
      <w:pPr>
        <w:jc w:val="both"/>
        <w:rPr>
          <w:rFonts w:cs="Cambria"/>
          <w:b/>
          <w:sz w:val="20"/>
          <w:szCs w:val="20"/>
        </w:rPr>
      </w:pPr>
    </w:p>
    <w:p w14:paraId="767B50FE">
      <w:pPr>
        <w:jc w:val="both"/>
        <w:rPr>
          <w:rFonts w:cs="Cambria"/>
          <w:b/>
          <w:sz w:val="20"/>
          <w:szCs w:val="20"/>
        </w:rPr>
      </w:pPr>
    </w:p>
    <w:p w14:paraId="32454D04">
      <w:pPr>
        <w:tabs>
          <w:tab w:val="left" w:pos="1080"/>
        </w:tabs>
        <w:jc w:val="both"/>
        <w:rPr>
          <w:rFonts w:cstheme="minorHAnsi"/>
          <w:b/>
          <w:sz w:val="20"/>
          <w:szCs w:val="20"/>
        </w:rPr>
      </w:pPr>
      <w:r>
        <w:rPr>
          <w:b/>
          <w:sz w:val="24"/>
          <w:szCs w:val="24"/>
          <w:u w:val="single"/>
        </w:rPr>
        <w:t xml:space="preserve">PLANLAMA ALANININ MEVCUT </w:t>
      </w:r>
      <w:r>
        <w:rPr>
          <w:rFonts w:hint="default"/>
          <w:b/>
          <w:sz w:val="24"/>
          <w:szCs w:val="24"/>
          <w:u w:val="single"/>
          <w:lang w:val="tr-TR"/>
        </w:rPr>
        <w:t>UYGULAMA</w:t>
      </w:r>
      <w:r>
        <w:rPr>
          <w:b/>
          <w:sz w:val="24"/>
          <w:szCs w:val="24"/>
          <w:u w:val="single"/>
        </w:rPr>
        <w:t xml:space="preserve"> İMAR PLANI İÇERİSİNDEKİ DURUMU </w:t>
      </w:r>
    </w:p>
    <w:p w14:paraId="7BED2E65">
      <w:pPr>
        <w:tabs>
          <w:tab w:val="left" w:pos="1080"/>
        </w:tabs>
        <w:jc w:val="both"/>
        <w:rPr>
          <w:rFonts w:hint="default"/>
          <w:b w:val="0"/>
          <w:bCs/>
          <w:sz w:val="24"/>
          <w:szCs w:val="24"/>
          <w:u w:val="none"/>
          <w:lang w:val="tr-TR"/>
        </w:rPr>
      </w:pPr>
      <w:r>
        <w:rPr>
          <w:rFonts w:hint="default"/>
          <w:b w:val="0"/>
          <w:bCs/>
          <w:sz w:val="24"/>
          <w:szCs w:val="24"/>
          <w:u w:val="none"/>
          <w:lang w:val="tr-TR"/>
        </w:rPr>
        <w:t>Planlama alanı; Eğitim Alanı ,Ticaret Alanı ,Belediye Hizmet Alanı ve Karayolları Sınırlarını kapsayan bölgede konumludur.</w:t>
      </w:r>
    </w:p>
    <w:p w14:paraId="73F67341">
      <w:pPr>
        <w:ind w:left="1540" w:hanging="1540" w:hangingChars="700"/>
        <w:jc w:val="both"/>
        <w:rPr>
          <w:rFonts w:hint="default"/>
          <w:lang w:val="tr-TR"/>
        </w:rPr>
      </w:pPr>
      <w:r>
        <w:rPr>
          <w:rFonts w:hint="default"/>
          <w:lang w:val="tr-TR"/>
        </w:rPr>
        <w:t xml:space="preserve">                           </w:t>
      </w:r>
      <w:r>
        <w:drawing>
          <wp:inline distT="0" distB="0" distL="114300" distR="114300">
            <wp:extent cx="3520440" cy="4495165"/>
            <wp:effectExtent l="9525" t="9525" r="13335" b="1016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4495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tr-TR"/>
        </w:rPr>
        <w:t xml:space="preserve">               ,</w:t>
      </w:r>
    </w:p>
    <w:p w14:paraId="0A35FEC6">
      <w:pPr>
        <w:ind w:left="2200" w:leftChars="600" w:hanging="880" w:hangingChars="400"/>
        <w:jc w:val="both"/>
        <w:rPr>
          <w:lang w:eastAsia="tr-TR"/>
        </w:rPr>
      </w:pPr>
      <w:r>
        <w:rPr>
          <w:rFonts w:hint="default"/>
          <w:lang w:val="tr-TR"/>
        </w:rPr>
        <w:t xml:space="preserve">   </w:t>
      </w:r>
      <w:r>
        <w:rPr>
          <w:b/>
          <w:sz w:val="20"/>
          <w:szCs w:val="20"/>
        </w:rPr>
        <w:t>Planlama Alan</w:t>
      </w:r>
      <w:r>
        <w:rPr>
          <w:rFonts w:cs="Baskerville Old Face"/>
          <w:b/>
          <w:sz w:val="20"/>
          <w:szCs w:val="20"/>
        </w:rPr>
        <w:t>ı</w:t>
      </w:r>
      <w:r>
        <w:rPr>
          <w:b/>
          <w:sz w:val="20"/>
          <w:szCs w:val="20"/>
        </w:rPr>
        <w:t>na Ait 1/</w:t>
      </w:r>
      <w:r>
        <w:rPr>
          <w:rFonts w:hint="default"/>
          <w:b/>
          <w:sz w:val="20"/>
          <w:szCs w:val="20"/>
          <w:lang w:val="tr-TR"/>
        </w:rPr>
        <w:t>1000</w:t>
      </w:r>
      <w:r>
        <w:rPr>
          <w:b/>
          <w:sz w:val="20"/>
          <w:szCs w:val="20"/>
        </w:rPr>
        <w:t xml:space="preserve"> ölçekli</w:t>
      </w:r>
      <w:r>
        <w:rPr>
          <w:rFonts w:hint="default"/>
          <w:b/>
          <w:sz w:val="20"/>
          <w:szCs w:val="20"/>
          <w:lang w:val="tr-TR"/>
        </w:rPr>
        <w:t xml:space="preserve"> Mevcut</w:t>
      </w:r>
      <w:r>
        <w:rPr>
          <w:b/>
          <w:sz w:val="20"/>
          <w:szCs w:val="20"/>
        </w:rPr>
        <w:t xml:space="preserve"> </w:t>
      </w:r>
      <w:r>
        <w:rPr>
          <w:rFonts w:hint="default"/>
          <w:b/>
          <w:sz w:val="20"/>
          <w:szCs w:val="20"/>
          <w:lang w:val="tr-TR"/>
        </w:rPr>
        <w:t>Uygulama İmar Planı</w:t>
      </w:r>
    </w:p>
    <w:p w14:paraId="2DB46619">
      <w:pPr>
        <w:jc w:val="both"/>
        <w:rPr>
          <w:lang w:eastAsia="tr-TR"/>
        </w:rPr>
      </w:pPr>
    </w:p>
    <w:p w14:paraId="7D073310">
      <w:pPr>
        <w:jc w:val="both"/>
        <w:rPr>
          <w:lang w:eastAsia="tr-TR"/>
        </w:rPr>
      </w:pPr>
    </w:p>
    <w:p w14:paraId="077C97B2">
      <w:pPr>
        <w:jc w:val="both"/>
      </w:pPr>
      <w:r>
        <w:rPr>
          <w:b/>
          <w:sz w:val="24"/>
          <w:szCs w:val="24"/>
          <w:u w:val="single"/>
        </w:rPr>
        <w:t>PLANLAMA ALANINDA YAPILACAK DEĞİŞİKLİĞİN GEREKÇESİ VE PLAN KARARLARI</w:t>
      </w:r>
    </w:p>
    <w:p w14:paraId="48636554">
      <w:pPr>
        <w:spacing w:after="200"/>
        <w:jc w:val="both"/>
        <w:rPr>
          <w:rFonts w:cstheme="minorHAnsi"/>
          <w:iCs/>
          <w:color w:val="212529"/>
          <w:shd w:val="clear" w:color="auto" w:fill="FFFFFF"/>
        </w:rPr>
      </w:pPr>
      <w:r>
        <w:t>Mekânsal Planlar Yapım Yönetmeliğinin 26. Madde ’sinde;</w:t>
      </w:r>
    </w:p>
    <w:p w14:paraId="50DE8546">
      <w:pPr>
        <w:numPr>
          <w:ilvl w:val="0"/>
          <w:numId w:val="2"/>
        </w:numPr>
        <w:spacing w:after="200"/>
        <w:contextualSpacing/>
        <w:jc w:val="both"/>
      </w:pPr>
      <w:r>
        <w:t xml:space="preserve">İmar planı değişikliği; plan ana kararlarını, sürekliliğini, bütünlüğünü, sosyal ve teknik altyapı dengesini, bozmayacak nitelikte kamu yararı amaçlı, teknik ve nesnel gerekçelere dayanılarak yapılır. </w:t>
      </w:r>
    </w:p>
    <w:p w14:paraId="23E8F62D">
      <w:pPr>
        <w:pStyle w:val="20"/>
        <w:numPr>
          <w:ilvl w:val="0"/>
          <w:numId w:val="2"/>
        </w:numPr>
        <w:autoSpaceDE w:val="0"/>
        <w:autoSpaceDN w:val="0"/>
        <w:adjustRightInd w:val="0"/>
        <w:spacing w:after="200"/>
        <w:jc w:val="both"/>
      </w:pPr>
      <w:r>
        <w:t>İmar planlarında sosyal ve teknik altyapı hizmetlerinin iyileştirilmesi esastır. Yürürlükteki imar planında öngörülen sosyal ve teknik altyapı standartlarını düşüren plan değişikliği yapılamaz.</w:t>
      </w:r>
    </w:p>
    <w:p w14:paraId="627C1732">
      <w:pPr>
        <w:spacing w:after="200"/>
        <w:jc w:val="both"/>
      </w:pPr>
      <w:r>
        <w:rPr>
          <w:rFonts w:hint="default" w:ascii="Calibri" w:hAnsi="Calibri" w:cs="Calibri"/>
          <w:sz w:val="22"/>
          <w:szCs w:val="22"/>
        </w:rPr>
        <w:t xml:space="preserve">Denilmekte olup </w:t>
      </w:r>
      <w:r>
        <w:t>Planlama alanında mevcut konutların artması ile taşıt trafiğinde artış meydana gelmesi sebebiyle 50 metre taşıt yolunun 15 metre imar yoluna</w:t>
      </w:r>
      <w:r>
        <w:rPr>
          <w:rFonts w:hint="default"/>
          <w:lang w:val="tr-TR"/>
        </w:rPr>
        <w:t xml:space="preserve"> </w:t>
      </w:r>
      <w:r>
        <w:t>bağlantı, ticaret alanının</w:t>
      </w:r>
      <w:r>
        <w:rPr>
          <w:rFonts w:hint="default"/>
          <w:lang w:val="tr-TR"/>
        </w:rPr>
        <w:t xml:space="preserve"> </w:t>
      </w:r>
      <w:r>
        <w:t xml:space="preserve"> ticaret konut alanı olarak planlanması </w:t>
      </w:r>
      <w:r>
        <w:rPr>
          <w:rFonts w:hint="default"/>
          <w:lang w:val="tr-TR"/>
        </w:rPr>
        <w:t>,</w:t>
      </w:r>
      <w:r>
        <w:t xml:space="preserve"> Karayolu projesinin</w:t>
      </w:r>
      <w:r>
        <w:rPr>
          <w:rFonts w:hint="default"/>
          <w:lang w:val="tr-TR"/>
        </w:rPr>
        <w:t xml:space="preserve"> ise</w:t>
      </w:r>
      <w:r>
        <w:t xml:space="preserve"> imar planına işlenmesi hedeflenmiştir.</w:t>
      </w:r>
    </w:p>
    <w:p w14:paraId="12D0D954">
      <w:pPr>
        <w:pStyle w:val="9"/>
        <w:rPr>
          <w:rFonts w:cs="Cambria"/>
          <w:b/>
          <w:sz w:val="20"/>
          <w:szCs w:val="20"/>
        </w:rPr>
      </w:pPr>
    </w:p>
    <w:p w14:paraId="4C64C75C">
      <w:pPr>
        <w:jc w:val="center"/>
      </w:pPr>
      <w:r>
        <w:drawing>
          <wp:inline distT="0" distB="0" distL="114300" distR="114300">
            <wp:extent cx="4148455" cy="5109210"/>
            <wp:effectExtent l="9525" t="9525" r="13970" b="24765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51092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33C387D">
      <w:pPr>
        <w:jc w:val="both"/>
        <w:rPr>
          <w:rFonts w:cs="Cambria"/>
          <w:b/>
          <w:sz w:val="20"/>
          <w:szCs w:val="20"/>
        </w:rPr>
      </w:pPr>
      <w:r>
        <w:rPr>
          <w:rFonts w:hint="default"/>
          <w:lang w:val="tr-TR"/>
        </w:rPr>
        <w:t xml:space="preserve">      </w:t>
      </w:r>
    </w:p>
    <w:p w14:paraId="4D9023FA">
      <w:pPr>
        <w:ind w:firstLine="1601" w:firstLineChars="800"/>
        <w:jc w:val="both"/>
        <w:rPr>
          <w:rFonts w:hint="default"/>
          <w:lang w:val="tr-TR"/>
        </w:rPr>
      </w:pPr>
      <w:r>
        <w:rPr>
          <w:b/>
          <w:sz w:val="20"/>
          <w:szCs w:val="20"/>
        </w:rPr>
        <w:t>Planlama Alan</w:t>
      </w:r>
      <w:r>
        <w:rPr>
          <w:rFonts w:cs="Baskerville Old Face"/>
          <w:b/>
          <w:sz w:val="20"/>
          <w:szCs w:val="20"/>
        </w:rPr>
        <w:t>ı</w:t>
      </w:r>
      <w:r>
        <w:rPr>
          <w:b/>
          <w:sz w:val="20"/>
          <w:szCs w:val="20"/>
        </w:rPr>
        <w:t>na Ait 1/</w:t>
      </w:r>
      <w:r>
        <w:rPr>
          <w:rFonts w:hint="default"/>
          <w:b/>
          <w:sz w:val="20"/>
          <w:szCs w:val="20"/>
          <w:lang w:val="tr-TR"/>
        </w:rPr>
        <w:t>1000</w:t>
      </w:r>
      <w:r>
        <w:rPr>
          <w:b/>
          <w:sz w:val="20"/>
          <w:szCs w:val="20"/>
        </w:rPr>
        <w:t xml:space="preserve"> ölçekli</w:t>
      </w:r>
      <w:r>
        <w:rPr>
          <w:rFonts w:hint="default"/>
          <w:b/>
          <w:sz w:val="20"/>
          <w:szCs w:val="20"/>
          <w:lang w:val="tr-TR"/>
        </w:rPr>
        <w:t xml:space="preserve"> öneri</w:t>
      </w:r>
      <w:r>
        <w:rPr>
          <w:b/>
          <w:sz w:val="20"/>
          <w:szCs w:val="20"/>
        </w:rPr>
        <w:t xml:space="preserve"> </w:t>
      </w:r>
      <w:r>
        <w:rPr>
          <w:rFonts w:hint="default"/>
          <w:b/>
          <w:sz w:val="20"/>
          <w:szCs w:val="20"/>
          <w:lang w:val="tr-TR"/>
        </w:rPr>
        <w:t>Uygulama İmar Planı</w:t>
      </w:r>
    </w:p>
    <w:p w14:paraId="727AD39E">
      <w:pPr>
        <w:jc w:val="both"/>
        <w:rPr>
          <w:rFonts w:cs="Cambria"/>
          <w:b/>
          <w:sz w:val="20"/>
          <w:szCs w:val="20"/>
        </w:rPr>
      </w:pPr>
    </w:p>
    <w:p w14:paraId="49BB29C3">
      <w:pPr>
        <w:jc w:val="both"/>
        <w:rPr>
          <w:rFonts w:cs="Cambria"/>
          <w:b/>
          <w:sz w:val="20"/>
          <w:szCs w:val="20"/>
        </w:rPr>
      </w:pPr>
    </w:p>
    <w:p w14:paraId="330423AF">
      <w:pPr>
        <w:jc w:val="both"/>
        <w:rPr>
          <w:rFonts w:cs="Cambria"/>
          <w:b/>
          <w:sz w:val="20"/>
          <w:szCs w:val="20"/>
        </w:rPr>
      </w:pPr>
    </w:p>
    <w:p w14:paraId="3F7DC9B7">
      <w:pPr>
        <w:jc w:val="both"/>
        <w:rPr>
          <w:rFonts w:cs="Cambria"/>
          <w:b/>
          <w:sz w:val="20"/>
          <w:szCs w:val="20"/>
        </w:rPr>
      </w:pPr>
    </w:p>
    <w:p w14:paraId="7ABA74E1">
      <w:pPr>
        <w:jc w:val="both"/>
        <w:rPr>
          <w:rFonts w:cs="Cambria"/>
          <w:b/>
          <w:sz w:val="20"/>
          <w:szCs w:val="20"/>
        </w:rPr>
      </w:pPr>
    </w:p>
    <w:p w14:paraId="2911B86B">
      <w:pPr>
        <w:jc w:val="both"/>
        <w:rPr>
          <w:rFonts w:cs="Cambria"/>
          <w:b/>
          <w:sz w:val="20"/>
          <w:szCs w:val="20"/>
        </w:rPr>
      </w:pPr>
    </w:p>
    <w:p w14:paraId="4EDEBC95">
      <w:pPr>
        <w:jc w:val="both"/>
        <w:rPr>
          <w:rFonts w:cs="Cambria"/>
          <w:b/>
          <w:sz w:val="20"/>
          <w:szCs w:val="20"/>
        </w:rPr>
      </w:pPr>
    </w:p>
    <w:p w14:paraId="6127A7F3">
      <w:pPr>
        <w:jc w:val="both"/>
        <w:rPr>
          <w:rFonts w:cs="Cambria"/>
          <w:b/>
          <w:sz w:val="20"/>
          <w:szCs w:val="20"/>
        </w:rPr>
      </w:pPr>
    </w:p>
    <w:p w14:paraId="446D936E">
      <w:pPr>
        <w:jc w:val="both"/>
        <w:rPr>
          <w:rFonts w:cs="Cambria"/>
          <w:b/>
          <w:sz w:val="20"/>
          <w:szCs w:val="20"/>
        </w:rPr>
      </w:pPr>
    </w:p>
    <w:p w14:paraId="3E7F3094">
      <w:pPr>
        <w:jc w:val="both"/>
        <w:rPr>
          <w:rFonts w:cs="Cambria"/>
          <w:b/>
          <w:sz w:val="20"/>
          <w:szCs w:val="20"/>
        </w:rPr>
      </w:pPr>
    </w:p>
    <w:p w14:paraId="2A1CC3E4">
      <w:pPr>
        <w:rPr>
          <w:rFonts w:eastAsia="Calibri" w:cs="Times New Roman"/>
          <w:b/>
          <w:sz w:val="24"/>
          <w:szCs w:val="24"/>
          <w:u w:val="single"/>
        </w:rPr>
      </w:pPr>
    </w:p>
    <w:p w14:paraId="3376A48C">
      <w:pPr>
        <w:rPr>
          <w:rFonts w:eastAsia="Calibri" w:cs="Times New Roman"/>
          <w:b/>
          <w:sz w:val="24"/>
          <w:szCs w:val="24"/>
          <w:u w:val="single"/>
        </w:rPr>
      </w:pPr>
      <w:r>
        <w:rPr>
          <w:rFonts w:eastAsia="Calibri" w:cs="Times New Roman"/>
          <w:b/>
          <w:sz w:val="24"/>
          <w:szCs w:val="24"/>
          <w:u w:val="single"/>
        </w:rPr>
        <w:t xml:space="preserve">1/1000 ÖLÇEKLİ UYGULAMA İMAR PLANI PLAN NOTLARI </w:t>
      </w:r>
    </w:p>
    <w:p w14:paraId="69935524">
      <w:pPr>
        <w:rPr>
          <w:rFonts w:eastAsia="Calibri" w:cs="Times New Roman"/>
          <w:b/>
          <w:sz w:val="24"/>
          <w:szCs w:val="24"/>
          <w:u w:val="single"/>
        </w:rPr>
      </w:pPr>
    </w:p>
    <w:p w14:paraId="54362E74">
      <w:pPr>
        <w:pStyle w:val="20"/>
        <w:numPr>
          <w:ilvl w:val="0"/>
          <w:numId w:val="3"/>
        </w:numPr>
        <w:ind w:left="360" w:leftChars="0" w:firstLineChars="0"/>
        <w:rPr>
          <w:rFonts w:eastAsia="Calibri" w:cs="Times New Roman"/>
          <w:sz w:val="24"/>
          <w:szCs w:val="24"/>
          <w:u w:val="single"/>
        </w:rPr>
      </w:pPr>
      <w:r>
        <w:rPr>
          <w:sz w:val="24"/>
          <w:szCs w:val="24"/>
        </w:rPr>
        <w:t>PLANLAMA ALANINDA 1/1000 ÖLÇEKLİ UYGULAMA İMAR PLANINA DAYALI PARSELASYON PLANI ONANMADAN UYGULAMA YAPILMAZ.</w:t>
      </w:r>
    </w:p>
    <w:p w14:paraId="3DA0F2F4">
      <w:pPr>
        <w:pStyle w:val="20"/>
        <w:numPr>
          <w:ilvl w:val="0"/>
          <w:numId w:val="3"/>
        </w:numPr>
        <w:ind w:left="360" w:leftChars="0" w:firstLineChars="0"/>
        <w:rPr>
          <w:rFonts w:eastAsia="Calibri" w:cs="Times New Roman"/>
          <w:sz w:val="24"/>
          <w:szCs w:val="24"/>
          <w:u w:val="single"/>
        </w:rPr>
      </w:pPr>
      <w:r>
        <w:rPr>
          <w:rFonts w:ascii="Calibri" w:hAnsi="Calibri" w:eastAsia="Times New Roman" w:cs="Calibri"/>
          <w:sz w:val="24"/>
          <w:szCs w:val="24"/>
          <w:lang w:eastAsia="tr-TR"/>
        </w:rPr>
        <w:t>BU PLAN, PLAN AÇIKLAMA RAPORUYLA BİR BÜTÜNDÜR.</w:t>
      </w:r>
    </w:p>
    <w:p w14:paraId="16B13A88">
      <w:pPr>
        <w:pStyle w:val="20"/>
        <w:numPr>
          <w:ilvl w:val="0"/>
          <w:numId w:val="3"/>
        </w:numPr>
        <w:ind w:left="360" w:leftChars="0" w:firstLineChars="0"/>
        <w:rPr>
          <w:rFonts w:eastAsia="Calibri" w:cs="Times New Roman"/>
          <w:sz w:val="24"/>
          <w:szCs w:val="24"/>
          <w:u w:val="single"/>
        </w:rPr>
      </w:pPr>
      <w:r>
        <w:rPr>
          <w:rFonts w:ascii="Calibri" w:hAnsi="Calibri" w:eastAsia="Times New Roman" w:cs="Calibri"/>
          <w:sz w:val="24"/>
          <w:szCs w:val="24"/>
          <w:lang w:eastAsia="tr-TR"/>
        </w:rPr>
        <w:t>BÜYÜKŞEHİR BELEDİYE MECLİSİNİN 13.10.2023 TARİH VE 576 SAYILI KARARI İLE ONAYLANAN İSLAHİYE İLÇE BÜTÜNÜ 1/1000 ÖLÇEKLİ UYGULAMA İMAR PLANI DEĞİŞİKLİĞİ PLAN NOTLARI GEÇERLİDİR.</w:t>
      </w:r>
    </w:p>
    <w:p w14:paraId="281F2024">
      <w:pPr>
        <w:pStyle w:val="20"/>
        <w:numPr>
          <w:ilvl w:val="0"/>
          <w:numId w:val="3"/>
        </w:numPr>
        <w:ind w:left="360" w:leftChars="0" w:firstLineChars="0"/>
        <w:rPr>
          <w:rFonts w:eastAsia="Calibri" w:cs="Times New Roman"/>
          <w:sz w:val="24"/>
          <w:szCs w:val="24"/>
          <w:u w:val="single"/>
        </w:rPr>
      </w:pPr>
      <w:r>
        <w:rPr>
          <w:rFonts w:ascii="Calibri" w:hAnsi="Calibri" w:eastAsia="Times New Roman" w:cs="Calibri"/>
          <w:sz w:val="24"/>
          <w:szCs w:val="24"/>
          <w:lang w:eastAsia="tr-TR"/>
        </w:rPr>
        <w:t>PLAN ÜZERİNDE BELİRTİLMEYEN HUSUSLARDA 3194</w:t>
      </w:r>
      <w:r>
        <w:rPr>
          <w:sz w:val="24"/>
          <w:szCs w:val="24"/>
        </w:rPr>
        <w:t xml:space="preserve"> </w:t>
      </w:r>
      <w:r>
        <w:rPr>
          <w:rFonts w:ascii="Calibri" w:hAnsi="Calibri" w:eastAsia="Times New Roman" w:cs="Calibri"/>
          <w:sz w:val="24"/>
          <w:szCs w:val="24"/>
          <w:lang w:eastAsia="tr-TR"/>
        </w:rPr>
        <w:t xml:space="preserve">SAYILI İMAR KANUNU İLE BU KANUNA GÖRE ÇIKARILAN YÖNETMELİK HÜKÜMLERİ VE GAZİANTEP BÜYÜKŞEHİR İMAR YÖNETMELİĞİ HÜKÜMLERİ GEÇERLİDİR. </w:t>
      </w:r>
    </w:p>
    <w:p w14:paraId="7459006E">
      <w:pPr>
        <w:spacing w:before="100" w:beforeAutospacing="1" w:after="100" w:afterAutospacing="1"/>
        <w:jc w:val="both"/>
        <w:rPr>
          <w:rFonts w:ascii="Calibri" w:hAnsi="Calibri" w:eastAsia="Calibri" w:cs="Times New Roman"/>
        </w:rPr>
      </w:pPr>
    </w:p>
    <w:sectPr>
      <w:headerReference r:id="rId5" w:type="default"/>
      <w:footerReference r:id="rId6" w:type="default"/>
      <w:pgSz w:w="11906" w:h="16838"/>
      <w:pgMar w:top="1417" w:right="1417" w:bottom="1417" w:left="1417" w:header="708" w:footer="708" w:gutter="0"/>
      <w:pgBorders w:offsetFrom="page">
        <w:top w:val="triple" w:color="auto" w:sz="4" w:space="24"/>
        <w:left w:val="triple" w:color="auto" w:sz="4" w:space="24"/>
        <w:bottom w:val="triple" w:color="auto" w:sz="4" w:space="24"/>
        <w:right w:val="triple" w:color="auto" w:sz="4" w:space="24"/>
      </w:pgBorders>
      <w:pgNumType w:start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Segoe UI">
    <w:panose1 w:val="020B0502040204020203"/>
    <w:charset w:val="A2"/>
    <w:family w:val="swiss"/>
    <w:pitch w:val="default"/>
    <w:sig w:usb0="E4002EFF" w:usb1="C000E47F" w:usb2="00000009" w:usb3="00000000" w:csb0="200001FF" w:csb1="00000000"/>
  </w:font>
  <w:font w:name="Calibri Light">
    <w:panose1 w:val="020F0302020204030204"/>
    <w:charset w:val="A2"/>
    <w:family w:val="swiss"/>
    <w:pitch w:val="default"/>
    <w:sig w:usb0="E4002EFF" w:usb1="C200247B" w:usb2="00000009" w:usb3="00000000" w:csb0="200001FF" w:csb1="00000000"/>
  </w:font>
  <w:font w:name="等线 Light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skerville Old Face">
    <w:panose1 w:val="02020602080505020303"/>
    <w:charset w:val="00"/>
    <w:family w:val="roman"/>
    <w:pitch w:val="default"/>
    <w:sig w:usb0="00000003" w:usb1="00000000" w:usb2="00000000" w:usb3="00000000" w:csb0="20000001" w:csb1="00000000"/>
  </w:font>
  <w:font w:name="Cambria">
    <w:panose1 w:val="02040503050406030204"/>
    <w:charset w:val="A2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 Unicode MS">
    <w:panose1 w:val="020B0604020202020204"/>
    <w:charset w:val="86"/>
    <w:family w:val="auto"/>
    <w:pitch w:val="default"/>
    <w:sig w:usb0="F7FFAEFF" w:usb1="F9DFFFFF" w:usb2="0000007F" w:usb3="00000000" w:csb0="203F01FF" w:csb1="DFFF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F9589E">
    <w:pPr>
      <w:pStyle w:val="6"/>
      <w:rPr>
        <w:color w:val="ED7D31" w:themeColor="accent2"/>
        <w14:textFill>
          <w14:solidFill>
            <w14:schemeClr w14:val="accent2"/>
          </w14:solidFill>
        </w14:textFill>
      </w:rPr>
    </w:pPr>
  </w:p>
  <w:p w14:paraId="4B97767E"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A18CD5">
    <w:pPr>
      <w:pStyle w:val="7"/>
    </w:pPr>
    <w:r>
      <w:rPr>
        <w:lang w:eastAsia="tr-TR"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49950" cy="270510"/>
              <wp:effectExtent l="0" t="0" r="0" b="7620"/>
              <wp:wrapSquare wrapText="bothSides"/>
              <wp:docPr id="197" name="Dikdörtgen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alias w:val="Başlık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caps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sdtEndPr>
                          <w:sdtContent>
                            <w:p w14:paraId="5ADBE44E">
                              <w:pPr>
                                <w:pStyle w:val="7"/>
                                <w:jc w:val="center"/>
                                <w:rPr>
                                  <w:cap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lang w:val="tr-T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1/1000 ÖLÇEKLİ UYGULAMA İMAR PLAN DEĞİŞİKLİĞİ PLAN AÇIKLAMA RAPORUI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Dikdörtgen 200" o:spid="_x0000_s1026" o:spt="1" style="position:absolute;left:0pt;margin-left:70.85pt;margin-top:37.85pt;height:21.3pt;width:468.5pt;mso-position-horizontal-relative:page;mso-position-vertical-relative:page;mso-wrap-distance-bottom:0pt;mso-wrap-distance-left:9.35pt;mso-wrap-distance-right:9.35pt;mso-wrap-distance-top:0pt;z-index:-251657216;v-text-anchor:middle;mso-width-relative:margin;mso-height-relative:page;mso-width-percent:1000;mso-height-percent:27;" fillcolor="#5B9BD5 [3204]" filled="t" stroked="f" coordsize="21600,21600" o:allowoverlap="f" o:gfxdata="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tYJ41dMAAAAEAQAADwAAAAAAAAABACAAAAAiAAAAZHJzL2Rvd25yZXYu&#10;eG1sUEsBAhQAFAAAAAgAh07iQIcfubhyAgAA3wQAAA4AAAAAAAAAAQAgAAAAIgEAAGRycy9lMm9E&#10;b2MueG1sUEsFBgAAAAAGAAYAWQEAAAYGAAAAAA==&#10;">
              <v:fill on="t" focussize="0,0"/>
              <v:stroke on="f" weight="1pt" miterlimit="8" joinstyle="miter"/>
              <v:imagedata o:title=""/>
              <o:lock v:ext="edit" aspectratio="f"/>
              <v:textbox style="mso-fit-shape-to-text:t;">
                <w:txbxContent>
                  <w:sdt>
                    <w:sdtPr>
                      <w:rPr>
                        <w:caps/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alias w:val="Başlık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>
                      <w:rPr>
                        <w:caps/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sdtEndPr>
                    <w:sdtContent>
                      <w:p w14:paraId="5ADBE44E">
                        <w:pPr>
                          <w:pStyle w:val="7"/>
                          <w:jc w:val="center"/>
                          <w:rPr>
                            <w:cap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caps/>
                            <w:color w:val="FFFFFF" w:themeColor="background1"/>
                            <w:lang w:val="tr-T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1/1000 ÖLÇEKLİ UYGULAMA İMAR PLAN DEĞİŞİKLİĞİ PLAN AÇIKLAMA RAPORUI</w:t>
                        </w:r>
                      </w:p>
                    </w:sdtContent>
                  </w:sdt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AD1CE4"/>
    <w:multiLevelType w:val="multilevel"/>
    <w:tmpl w:val="30AD1CE4"/>
    <w:lvl w:ilvl="0" w:tentative="0">
      <w:start w:val="10"/>
      <w:numFmt w:val="decimal"/>
      <w:pStyle w:val="22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24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26"/>
      <w:lvlText w:val="%1.%2.%3."/>
      <w:lvlJc w:val="left"/>
      <w:pPr>
        <w:ind w:left="1224" w:hanging="504"/>
      </w:pPr>
      <w:rPr>
        <w:rFonts w:hint="default" w:ascii="Times New Roman" w:hAnsi="Times New Roman" w:cs="Times New Roman"/>
        <w:b/>
        <w:sz w:val="22"/>
        <w:szCs w:val="22"/>
      </w:rPr>
    </w:lvl>
    <w:lvl w:ilvl="3" w:tentative="0">
      <w:start w:val="1"/>
      <w:numFmt w:val="decimal"/>
      <w:pStyle w:val="27"/>
      <w:lvlText w:val="%1.%2.%3.%4."/>
      <w:lvlJc w:val="left"/>
      <w:pPr>
        <w:ind w:left="1728" w:hanging="648"/>
      </w:pPr>
      <w:rPr>
        <w:rFonts w:hint="default" w:ascii="Times New Roman" w:hAnsi="Times New Roman" w:cs="Times New Roman"/>
        <w:b/>
      </w:rPr>
    </w:lvl>
    <w:lvl w:ilvl="4" w:tentative="0">
      <w:start w:val="1"/>
      <w:numFmt w:val="decimal"/>
      <w:pStyle w:val="28"/>
      <w:lvlText w:val="%1.%2.%3.%4.%5."/>
      <w:lvlJc w:val="left"/>
      <w:pPr>
        <w:ind w:left="2232" w:hanging="792"/>
      </w:pPr>
      <w:rPr>
        <w:rFonts w:hint="default" w:ascii="Times New Roman" w:hAnsi="Times New Roman" w:cs="Times New Roman"/>
        <w:b/>
        <w:sz w:val="20"/>
        <w:szCs w:val="20"/>
      </w:rPr>
    </w:lvl>
    <w:lvl w:ilvl="5" w:tentative="0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40B81D4E"/>
    <w:multiLevelType w:val="multilevel"/>
    <w:tmpl w:val="40B81D4E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67317FC2"/>
    <w:multiLevelType w:val="multilevel"/>
    <w:tmpl w:val="67317FC2"/>
    <w:lvl w:ilvl="0" w:tentative="0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eastAsiaTheme="minorHAnsi" w:cstheme="minorBidi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702"/>
    <w:rsid w:val="00020572"/>
    <w:rsid w:val="000209F9"/>
    <w:rsid w:val="00024F80"/>
    <w:rsid w:val="00040A47"/>
    <w:rsid w:val="00047647"/>
    <w:rsid w:val="000503ED"/>
    <w:rsid w:val="000562C4"/>
    <w:rsid w:val="00057018"/>
    <w:rsid w:val="0006178A"/>
    <w:rsid w:val="00063186"/>
    <w:rsid w:val="00063316"/>
    <w:rsid w:val="0006350A"/>
    <w:rsid w:val="00064AA0"/>
    <w:rsid w:val="00064ABD"/>
    <w:rsid w:val="00065647"/>
    <w:rsid w:val="00080813"/>
    <w:rsid w:val="00081DC1"/>
    <w:rsid w:val="0008573C"/>
    <w:rsid w:val="000929FF"/>
    <w:rsid w:val="000950B0"/>
    <w:rsid w:val="00095E4B"/>
    <w:rsid w:val="00097B69"/>
    <w:rsid w:val="000A25AB"/>
    <w:rsid w:val="000A2C19"/>
    <w:rsid w:val="000A3641"/>
    <w:rsid w:val="000A7501"/>
    <w:rsid w:val="000B24D5"/>
    <w:rsid w:val="000B4E8D"/>
    <w:rsid w:val="000C2345"/>
    <w:rsid w:val="000D1E16"/>
    <w:rsid w:val="000D2AFD"/>
    <w:rsid w:val="000D7ACB"/>
    <w:rsid w:val="000E28DB"/>
    <w:rsid w:val="000F00EB"/>
    <w:rsid w:val="000F7584"/>
    <w:rsid w:val="00102735"/>
    <w:rsid w:val="00104CC3"/>
    <w:rsid w:val="001173E4"/>
    <w:rsid w:val="00122A07"/>
    <w:rsid w:val="00125D52"/>
    <w:rsid w:val="00131F33"/>
    <w:rsid w:val="0013217F"/>
    <w:rsid w:val="00143399"/>
    <w:rsid w:val="00143E53"/>
    <w:rsid w:val="00145F5A"/>
    <w:rsid w:val="00150EE3"/>
    <w:rsid w:val="00151BE2"/>
    <w:rsid w:val="00155627"/>
    <w:rsid w:val="00160065"/>
    <w:rsid w:val="00161072"/>
    <w:rsid w:val="00162BEF"/>
    <w:rsid w:val="00186188"/>
    <w:rsid w:val="00186858"/>
    <w:rsid w:val="001A20A7"/>
    <w:rsid w:val="001B064A"/>
    <w:rsid w:val="001C1EAF"/>
    <w:rsid w:val="001C4215"/>
    <w:rsid w:val="001C4524"/>
    <w:rsid w:val="001C4E73"/>
    <w:rsid w:val="001C54FE"/>
    <w:rsid w:val="001D4143"/>
    <w:rsid w:val="001D54B0"/>
    <w:rsid w:val="001D79EB"/>
    <w:rsid w:val="001E1742"/>
    <w:rsid w:val="001E24E4"/>
    <w:rsid w:val="001F12E1"/>
    <w:rsid w:val="001F35FE"/>
    <w:rsid w:val="00200B7A"/>
    <w:rsid w:val="002156BC"/>
    <w:rsid w:val="002206DD"/>
    <w:rsid w:val="00231417"/>
    <w:rsid w:val="002332E7"/>
    <w:rsid w:val="00233C75"/>
    <w:rsid w:val="002377A0"/>
    <w:rsid w:val="00241235"/>
    <w:rsid w:val="00246ABC"/>
    <w:rsid w:val="0026507C"/>
    <w:rsid w:val="00267F1C"/>
    <w:rsid w:val="00274702"/>
    <w:rsid w:val="00274B30"/>
    <w:rsid w:val="00291145"/>
    <w:rsid w:val="002B13B5"/>
    <w:rsid w:val="002B1813"/>
    <w:rsid w:val="002C74F6"/>
    <w:rsid w:val="002D2700"/>
    <w:rsid w:val="002D6B6A"/>
    <w:rsid w:val="002E1CB2"/>
    <w:rsid w:val="002E26C3"/>
    <w:rsid w:val="002F06B6"/>
    <w:rsid w:val="002F1A7D"/>
    <w:rsid w:val="002F223D"/>
    <w:rsid w:val="00300375"/>
    <w:rsid w:val="00302AA8"/>
    <w:rsid w:val="00303BAB"/>
    <w:rsid w:val="00311E89"/>
    <w:rsid w:val="00314C3B"/>
    <w:rsid w:val="00315280"/>
    <w:rsid w:val="00320DCF"/>
    <w:rsid w:val="00342E4D"/>
    <w:rsid w:val="00343CBE"/>
    <w:rsid w:val="0034518C"/>
    <w:rsid w:val="0035634D"/>
    <w:rsid w:val="00357412"/>
    <w:rsid w:val="00364A06"/>
    <w:rsid w:val="003661EB"/>
    <w:rsid w:val="0037143D"/>
    <w:rsid w:val="0037197B"/>
    <w:rsid w:val="00376C45"/>
    <w:rsid w:val="00377979"/>
    <w:rsid w:val="00380A8F"/>
    <w:rsid w:val="00384C3F"/>
    <w:rsid w:val="00394024"/>
    <w:rsid w:val="003A1256"/>
    <w:rsid w:val="003A42EE"/>
    <w:rsid w:val="003A5CD6"/>
    <w:rsid w:val="003B029E"/>
    <w:rsid w:val="003C28DF"/>
    <w:rsid w:val="003C2DBB"/>
    <w:rsid w:val="003C3893"/>
    <w:rsid w:val="003C4BE1"/>
    <w:rsid w:val="003C4D9E"/>
    <w:rsid w:val="003D43BE"/>
    <w:rsid w:val="003D6BAE"/>
    <w:rsid w:val="003E6F2F"/>
    <w:rsid w:val="003E7D8D"/>
    <w:rsid w:val="003F43AD"/>
    <w:rsid w:val="00401C3D"/>
    <w:rsid w:val="0040220F"/>
    <w:rsid w:val="0041101A"/>
    <w:rsid w:val="00413D6C"/>
    <w:rsid w:val="00415899"/>
    <w:rsid w:val="00416F8E"/>
    <w:rsid w:val="004323AE"/>
    <w:rsid w:val="0043704B"/>
    <w:rsid w:val="004371F6"/>
    <w:rsid w:val="00437F77"/>
    <w:rsid w:val="00441F8E"/>
    <w:rsid w:val="00442D2D"/>
    <w:rsid w:val="004519B0"/>
    <w:rsid w:val="00452638"/>
    <w:rsid w:val="004537DA"/>
    <w:rsid w:val="00456676"/>
    <w:rsid w:val="0047306F"/>
    <w:rsid w:val="00481218"/>
    <w:rsid w:val="00481E00"/>
    <w:rsid w:val="00483896"/>
    <w:rsid w:val="004875EF"/>
    <w:rsid w:val="004939B7"/>
    <w:rsid w:val="00497C8D"/>
    <w:rsid w:val="004A0435"/>
    <w:rsid w:val="004A12D3"/>
    <w:rsid w:val="004A20E7"/>
    <w:rsid w:val="004C4ED1"/>
    <w:rsid w:val="004C551A"/>
    <w:rsid w:val="004C5E51"/>
    <w:rsid w:val="004D45BA"/>
    <w:rsid w:val="004D4AEE"/>
    <w:rsid w:val="004D523C"/>
    <w:rsid w:val="004E26AF"/>
    <w:rsid w:val="004E60D5"/>
    <w:rsid w:val="004F0663"/>
    <w:rsid w:val="004F65A2"/>
    <w:rsid w:val="00500DDC"/>
    <w:rsid w:val="005116EB"/>
    <w:rsid w:val="00515E89"/>
    <w:rsid w:val="00517F4A"/>
    <w:rsid w:val="00524020"/>
    <w:rsid w:val="00534516"/>
    <w:rsid w:val="005403A4"/>
    <w:rsid w:val="00544468"/>
    <w:rsid w:val="005448A0"/>
    <w:rsid w:val="00546793"/>
    <w:rsid w:val="00546C13"/>
    <w:rsid w:val="00551803"/>
    <w:rsid w:val="0055193F"/>
    <w:rsid w:val="005526DB"/>
    <w:rsid w:val="005636F6"/>
    <w:rsid w:val="00564EA5"/>
    <w:rsid w:val="00567012"/>
    <w:rsid w:val="00567C2F"/>
    <w:rsid w:val="00573694"/>
    <w:rsid w:val="00575B4F"/>
    <w:rsid w:val="00576EDA"/>
    <w:rsid w:val="00582419"/>
    <w:rsid w:val="005962C0"/>
    <w:rsid w:val="0059640A"/>
    <w:rsid w:val="005B1BCB"/>
    <w:rsid w:val="005B4855"/>
    <w:rsid w:val="005B4C6B"/>
    <w:rsid w:val="005C41A6"/>
    <w:rsid w:val="005C444C"/>
    <w:rsid w:val="005D3F07"/>
    <w:rsid w:val="005D6ADD"/>
    <w:rsid w:val="005D6C7F"/>
    <w:rsid w:val="005E2666"/>
    <w:rsid w:val="005E5370"/>
    <w:rsid w:val="005F3885"/>
    <w:rsid w:val="0060736A"/>
    <w:rsid w:val="00620C41"/>
    <w:rsid w:val="0062309E"/>
    <w:rsid w:val="00626F1A"/>
    <w:rsid w:val="00631135"/>
    <w:rsid w:val="006369DA"/>
    <w:rsid w:val="006424FA"/>
    <w:rsid w:val="00643D33"/>
    <w:rsid w:val="0064420D"/>
    <w:rsid w:val="00646DB2"/>
    <w:rsid w:val="00647A2A"/>
    <w:rsid w:val="00651700"/>
    <w:rsid w:val="00660069"/>
    <w:rsid w:val="006801F3"/>
    <w:rsid w:val="0069247F"/>
    <w:rsid w:val="006A1BA0"/>
    <w:rsid w:val="006A2BE3"/>
    <w:rsid w:val="006A36D6"/>
    <w:rsid w:val="006A7362"/>
    <w:rsid w:val="006B16C4"/>
    <w:rsid w:val="006B56AF"/>
    <w:rsid w:val="006C2B20"/>
    <w:rsid w:val="006C7B6A"/>
    <w:rsid w:val="006D1892"/>
    <w:rsid w:val="006D21CD"/>
    <w:rsid w:val="006D5A66"/>
    <w:rsid w:val="006E0DBC"/>
    <w:rsid w:val="006E315B"/>
    <w:rsid w:val="006E7820"/>
    <w:rsid w:val="006F48E1"/>
    <w:rsid w:val="006F4C84"/>
    <w:rsid w:val="00704B3B"/>
    <w:rsid w:val="007067B1"/>
    <w:rsid w:val="00712CEF"/>
    <w:rsid w:val="00720F67"/>
    <w:rsid w:val="00726655"/>
    <w:rsid w:val="0073187F"/>
    <w:rsid w:val="00735212"/>
    <w:rsid w:val="00737305"/>
    <w:rsid w:val="00754F77"/>
    <w:rsid w:val="00762FAF"/>
    <w:rsid w:val="00764B9C"/>
    <w:rsid w:val="00764C9E"/>
    <w:rsid w:val="0076662B"/>
    <w:rsid w:val="007826A4"/>
    <w:rsid w:val="00793D02"/>
    <w:rsid w:val="00793F89"/>
    <w:rsid w:val="00796A0B"/>
    <w:rsid w:val="007B2027"/>
    <w:rsid w:val="007C063E"/>
    <w:rsid w:val="007C0E4E"/>
    <w:rsid w:val="007C12C0"/>
    <w:rsid w:val="007C1603"/>
    <w:rsid w:val="007C24D5"/>
    <w:rsid w:val="007C62F8"/>
    <w:rsid w:val="007C78A3"/>
    <w:rsid w:val="007C7C85"/>
    <w:rsid w:val="007C7EB2"/>
    <w:rsid w:val="007D09A3"/>
    <w:rsid w:val="007D32A5"/>
    <w:rsid w:val="007D42EF"/>
    <w:rsid w:val="007F00CE"/>
    <w:rsid w:val="007F0B3A"/>
    <w:rsid w:val="00800F8A"/>
    <w:rsid w:val="00804442"/>
    <w:rsid w:val="008102A2"/>
    <w:rsid w:val="00811007"/>
    <w:rsid w:val="008159C1"/>
    <w:rsid w:val="00817B23"/>
    <w:rsid w:val="00825852"/>
    <w:rsid w:val="008313F8"/>
    <w:rsid w:val="00835C0E"/>
    <w:rsid w:val="00843143"/>
    <w:rsid w:val="00852D69"/>
    <w:rsid w:val="008538D7"/>
    <w:rsid w:val="00856EF8"/>
    <w:rsid w:val="00865ED5"/>
    <w:rsid w:val="008946D5"/>
    <w:rsid w:val="008B6A13"/>
    <w:rsid w:val="008B736C"/>
    <w:rsid w:val="008C124F"/>
    <w:rsid w:val="008D3633"/>
    <w:rsid w:val="008D42ED"/>
    <w:rsid w:val="008E74CD"/>
    <w:rsid w:val="00901CE3"/>
    <w:rsid w:val="009041CC"/>
    <w:rsid w:val="00904D26"/>
    <w:rsid w:val="009063B8"/>
    <w:rsid w:val="00907262"/>
    <w:rsid w:val="009121F3"/>
    <w:rsid w:val="00912D43"/>
    <w:rsid w:val="00930A10"/>
    <w:rsid w:val="009372D4"/>
    <w:rsid w:val="00942AFE"/>
    <w:rsid w:val="009453AF"/>
    <w:rsid w:val="00964665"/>
    <w:rsid w:val="00970EA2"/>
    <w:rsid w:val="00975121"/>
    <w:rsid w:val="009A14D5"/>
    <w:rsid w:val="009B7363"/>
    <w:rsid w:val="009C3283"/>
    <w:rsid w:val="009C5F4A"/>
    <w:rsid w:val="009C6264"/>
    <w:rsid w:val="009D2809"/>
    <w:rsid w:val="009D6838"/>
    <w:rsid w:val="009E21F9"/>
    <w:rsid w:val="009E793C"/>
    <w:rsid w:val="009F7A42"/>
    <w:rsid w:val="00A01B10"/>
    <w:rsid w:val="00A1309E"/>
    <w:rsid w:val="00A37EA5"/>
    <w:rsid w:val="00A547AA"/>
    <w:rsid w:val="00A56F69"/>
    <w:rsid w:val="00A650B5"/>
    <w:rsid w:val="00A7131B"/>
    <w:rsid w:val="00A81441"/>
    <w:rsid w:val="00A9056C"/>
    <w:rsid w:val="00A90807"/>
    <w:rsid w:val="00A91D77"/>
    <w:rsid w:val="00A92A11"/>
    <w:rsid w:val="00AA2F58"/>
    <w:rsid w:val="00AB265F"/>
    <w:rsid w:val="00AB5115"/>
    <w:rsid w:val="00AC1208"/>
    <w:rsid w:val="00AC7050"/>
    <w:rsid w:val="00AD3C7B"/>
    <w:rsid w:val="00AD5D91"/>
    <w:rsid w:val="00AE3B21"/>
    <w:rsid w:val="00AF172E"/>
    <w:rsid w:val="00AF680D"/>
    <w:rsid w:val="00B0152E"/>
    <w:rsid w:val="00B06CDD"/>
    <w:rsid w:val="00B111EE"/>
    <w:rsid w:val="00B12E6F"/>
    <w:rsid w:val="00B13452"/>
    <w:rsid w:val="00B20BCA"/>
    <w:rsid w:val="00B21C7D"/>
    <w:rsid w:val="00B26C71"/>
    <w:rsid w:val="00B34029"/>
    <w:rsid w:val="00B40D46"/>
    <w:rsid w:val="00B52A6A"/>
    <w:rsid w:val="00B62347"/>
    <w:rsid w:val="00B64F5D"/>
    <w:rsid w:val="00B70C5A"/>
    <w:rsid w:val="00B738B0"/>
    <w:rsid w:val="00B75716"/>
    <w:rsid w:val="00B81001"/>
    <w:rsid w:val="00B816E4"/>
    <w:rsid w:val="00B83622"/>
    <w:rsid w:val="00B9570C"/>
    <w:rsid w:val="00B9586B"/>
    <w:rsid w:val="00B95E44"/>
    <w:rsid w:val="00B96409"/>
    <w:rsid w:val="00BA4636"/>
    <w:rsid w:val="00BB3128"/>
    <w:rsid w:val="00BB49EC"/>
    <w:rsid w:val="00BB74F0"/>
    <w:rsid w:val="00BC7A13"/>
    <w:rsid w:val="00BE1729"/>
    <w:rsid w:val="00BE25D0"/>
    <w:rsid w:val="00BE3116"/>
    <w:rsid w:val="00BE61A1"/>
    <w:rsid w:val="00BF06A4"/>
    <w:rsid w:val="00BF0D5D"/>
    <w:rsid w:val="00BF19D3"/>
    <w:rsid w:val="00BF1EDA"/>
    <w:rsid w:val="00BF3B17"/>
    <w:rsid w:val="00C05134"/>
    <w:rsid w:val="00C15106"/>
    <w:rsid w:val="00C227EB"/>
    <w:rsid w:val="00C253DC"/>
    <w:rsid w:val="00C32393"/>
    <w:rsid w:val="00C44D15"/>
    <w:rsid w:val="00C5489E"/>
    <w:rsid w:val="00C557F8"/>
    <w:rsid w:val="00C61DFB"/>
    <w:rsid w:val="00C66681"/>
    <w:rsid w:val="00C71C6D"/>
    <w:rsid w:val="00C76CEC"/>
    <w:rsid w:val="00C82BF1"/>
    <w:rsid w:val="00C859D8"/>
    <w:rsid w:val="00C85F58"/>
    <w:rsid w:val="00CA08B3"/>
    <w:rsid w:val="00CA35DF"/>
    <w:rsid w:val="00CA77B2"/>
    <w:rsid w:val="00CB4A11"/>
    <w:rsid w:val="00CB4C94"/>
    <w:rsid w:val="00CB7F9D"/>
    <w:rsid w:val="00CC6EC4"/>
    <w:rsid w:val="00CC7AC6"/>
    <w:rsid w:val="00CE1F52"/>
    <w:rsid w:val="00CE6184"/>
    <w:rsid w:val="00D02950"/>
    <w:rsid w:val="00D05D40"/>
    <w:rsid w:val="00D076F9"/>
    <w:rsid w:val="00D22943"/>
    <w:rsid w:val="00D248E8"/>
    <w:rsid w:val="00D3745B"/>
    <w:rsid w:val="00D541DD"/>
    <w:rsid w:val="00D554E1"/>
    <w:rsid w:val="00D557C6"/>
    <w:rsid w:val="00D6668F"/>
    <w:rsid w:val="00D66DD2"/>
    <w:rsid w:val="00D70F9A"/>
    <w:rsid w:val="00D76402"/>
    <w:rsid w:val="00D87779"/>
    <w:rsid w:val="00D9267D"/>
    <w:rsid w:val="00D96D6E"/>
    <w:rsid w:val="00DA16C7"/>
    <w:rsid w:val="00DA2DA8"/>
    <w:rsid w:val="00DA5A80"/>
    <w:rsid w:val="00DA65A8"/>
    <w:rsid w:val="00DB0B17"/>
    <w:rsid w:val="00DC2840"/>
    <w:rsid w:val="00DC73D1"/>
    <w:rsid w:val="00DD526F"/>
    <w:rsid w:val="00DD63FB"/>
    <w:rsid w:val="00DE18DE"/>
    <w:rsid w:val="00DE2DD5"/>
    <w:rsid w:val="00DE369E"/>
    <w:rsid w:val="00DF3F0F"/>
    <w:rsid w:val="00DF74E1"/>
    <w:rsid w:val="00E06324"/>
    <w:rsid w:val="00E071FB"/>
    <w:rsid w:val="00E14BE5"/>
    <w:rsid w:val="00E1553F"/>
    <w:rsid w:val="00E1646E"/>
    <w:rsid w:val="00E32418"/>
    <w:rsid w:val="00E34794"/>
    <w:rsid w:val="00E37F43"/>
    <w:rsid w:val="00E40D3C"/>
    <w:rsid w:val="00E432EE"/>
    <w:rsid w:val="00E436CA"/>
    <w:rsid w:val="00E475F8"/>
    <w:rsid w:val="00E54394"/>
    <w:rsid w:val="00E57CD0"/>
    <w:rsid w:val="00E61324"/>
    <w:rsid w:val="00E648B1"/>
    <w:rsid w:val="00E669A0"/>
    <w:rsid w:val="00E807F4"/>
    <w:rsid w:val="00E819E3"/>
    <w:rsid w:val="00E91829"/>
    <w:rsid w:val="00E9604C"/>
    <w:rsid w:val="00EA04A4"/>
    <w:rsid w:val="00EA0921"/>
    <w:rsid w:val="00EA4D7A"/>
    <w:rsid w:val="00EB4656"/>
    <w:rsid w:val="00EC4686"/>
    <w:rsid w:val="00EC58E0"/>
    <w:rsid w:val="00ED36F4"/>
    <w:rsid w:val="00ED442E"/>
    <w:rsid w:val="00EE12EF"/>
    <w:rsid w:val="00EE29AB"/>
    <w:rsid w:val="00EE44F3"/>
    <w:rsid w:val="00EF3424"/>
    <w:rsid w:val="00EF7506"/>
    <w:rsid w:val="00F0509A"/>
    <w:rsid w:val="00F05B67"/>
    <w:rsid w:val="00F122E6"/>
    <w:rsid w:val="00F12A2B"/>
    <w:rsid w:val="00F1315D"/>
    <w:rsid w:val="00F13BF7"/>
    <w:rsid w:val="00F1650F"/>
    <w:rsid w:val="00F32739"/>
    <w:rsid w:val="00F3753B"/>
    <w:rsid w:val="00F40076"/>
    <w:rsid w:val="00F455E4"/>
    <w:rsid w:val="00F45A0B"/>
    <w:rsid w:val="00F53C54"/>
    <w:rsid w:val="00F550DB"/>
    <w:rsid w:val="00F57D0F"/>
    <w:rsid w:val="00F650F7"/>
    <w:rsid w:val="00F664C8"/>
    <w:rsid w:val="00F807C5"/>
    <w:rsid w:val="00F8218C"/>
    <w:rsid w:val="00F85DB3"/>
    <w:rsid w:val="00F85DC7"/>
    <w:rsid w:val="00F869C6"/>
    <w:rsid w:val="00F94661"/>
    <w:rsid w:val="00FA6650"/>
    <w:rsid w:val="00FA7F38"/>
    <w:rsid w:val="00FD3CBE"/>
    <w:rsid w:val="00FE43E5"/>
    <w:rsid w:val="00FE4E44"/>
    <w:rsid w:val="00FE6B29"/>
    <w:rsid w:val="00FE7A96"/>
    <w:rsid w:val="00FF2151"/>
    <w:rsid w:val="00FF3748"/>
    <w:rsid w:val="00FF5C8B"/>
    <w:rsid w:val="00FF6F1B"/>
    <w:rsid w:val="15233C15"/>
    <w:rsid w:val="1724665D"/>
    <w:rsid w:val="18D02635"/>
    <w:rsid w:val="1A0E6457"/>
    <w:rsid w:val="2A3E15FD"/>
    <w:rsid w:val="3E794D7E"/>
    <w:rsid w:val="49170FEB"/>
    <w:rsid w:val="4B066B73"/>
    <w:rsid w:val="58791529"/>
    <w:rsid w:val="5AD20178"/>
    <w:rsid w:val="5EAD0BB2"/>
    <w:rsid w:val="5F8E6541"/>
    <w:rsid w:val="650236C7"/>
    <w:rsid w:val="66E6069B"/>
    <w:rsid w:val="6762131C"/>
    <w:rsid w:val="6FD32E33"/>
    <w:rsid w:val="722F1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qFormat="1"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qFormat="1"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tr-T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1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caption"/>
    <w:basedOn w:val="1"/>
    <w:next w:val="1"/>
    <w:unhideWhenUsed/>
    <w:qFormat/>
    <w:uiPriority w:val="35"/>
    <w:pPr>
      <w:spacing w:after="200" w:line="276" w:lineRule="auto"/>
    </w:pPr>
    <w:rPr>
      <w:rFonts w:ascii="Calibri" w:hAnsi="Calibri" w:eastAsia="Calibri" w:cs="Times New Roman"/>
      <w:b/>
      <w:bCs/>
      <w:sz w:val="20"/>
      <w:szCs w:val="20"/>
    </w:r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7">
    <w:name w:val="header"/>
    <w:basedOn w:val="1"/>
    <w:link w:val="18"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styleId="8">
    <w:name w:val="line number"/>
    <w:basedOn w:val="2"/>
    <w:semiHidden/>
    <w:unhideWhenUsed/>
    <w:qFormat/>
    <w:uiPriority w:val="99"/>
  </w:style>
  <w:style w:type="paragraph" w:styleId="9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tr-TR"/>
    </w:rPr>
  </w:style>
  <w:style w:type="character" w:styleId="10">
    <w:name w:val="Strong"/>
    <w:basedOn w:val="2"/>
    <w:qFormat/>
    <w:uiPriority w:val="22"/>
    <w:rPr>
      <w:b/>
      <w:bCs/>
    </w:rPr>
  </w:style>
  <w:style w:type="table" w:styleId="11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2">
    <w:name w:val="Light List Accent 2"/>
    <w:basedOn w:val="3"/>
    <w:qFormat/>
    <w:uiPriority w:val="61"/>
    <w:tblPr>
      <w:tblBorders>
        <w:top w:val="single" w:color="ED7D31" w:themeColor="accent2" w:sz="8" w:space="0"/>
        <w:left w:val="single" w:color="ED7D31" w:themeColor="accent2" w:sz="8" w:space="0"/>
        <w:bottom w:val="single" w:color="ED7D31" w:themeColor="accent2" w:sz="8" w:space="0"/>
        <w:right w:val="single" w:color="ED7D31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D7D31" w:themeColor="accent2" w:sz="6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</w:tcPr>
    </w:tblStylePr>
    <w:tblStylePr w:type="band1Horz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</w:tcPr>
    </w:tblStylePr>
  </w:style>
  <w:style w:type="table" w:styleId="13">
    <w:name w:val="Light List Accent 4"/>
    <w:basedOn w:val="3"/>
    <w:qFormat/>
    <w:uiPriority w:val="61"/>
    <w:tblPr>
      <w:tblBorders>
        <w:top w:val="single" w:color="FFC000" w:themeColor="accent4" w:sz="8" w:space="0"/>
        <w:left w:val="single" w:color="FFC000" w:themeColor="accent4" w:sz="8" w:space="0"/>
        <w:bottom w:val="single" w:color="FFC000" w:themeColor="accent4" w:sz="8" w:space="0"/>
        <w:right w:val="single" w:color="FFC000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C000" w:themeColor="accent4" w:sz="6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</w:tcBorders>
      </w:tcPr>
    </w:tblStylePr>
    <w:tblStylePr w:type="band1Horz"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</w:tcBorders>
      </w:tcPr>
    </w:tblStylePr>
  </w:style>
  <w:style w:type="table" w:styleId="14">
    <w:name w:val="Light Grid Accent 2"/>
    <w:basedOn w:val="3"/>
    <w:qFormat/>
    <w:uiPriority w:val="62"/>
    <w:tblPr>
      <w:tblBorders>
        <w:top w:val="single" w:color="ED7D31" w:themeColor="accent2" w:sz="8" w:space="0"/>
        <w:left w:val="single" w:color="ED7D31" w:themeColor="accent2" w:sz="8" w:space="0"/>
        <w:bottom w:val="single" w:color="ED7D31" w:themeColor="accent2" w:sz="8" w:space="0"/>
        <w:right w:val="single" w:color="ED7D31" w:themeColor="accent2" w:sz="8" w:space="0"/>
        <w:insideH w:val="single" w:color="ED7D31" w:themeColor="accent2" w:sz="8" w:space="0"/>
        <w:insideV w:val="single" w:color="ED7D31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18" w:space="0"/>
          <w:right w:val="single" w:color="ED7D31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ED7D31" w:themeColor="accent2" w:sz="6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</w:tcPr>
    </w:tblStylePr>
    <w:tblStylePr w:type="band1Vert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  <w:shd w:val="clear" w:color="auto" w:fill="FADECC" w:themeFill="accent2" w:themeFillTint="3F"/>
      </w:tcPr>
    </w:tblStylePr>
    <w:tblStylePr w:type="band1Horz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  <w:insideV w:val="single" w:sz="8" w:space="0"/>
        </w:tcBorders>
        <w:shd w:val="clear" w:color="auto" w:fill="FADECC" w:themeFill="accent2" w:themeFillTint="3F"/>
      </w:tcPr>
    </w:tblStylePr>
    <w:tblStylePr w:type="band2Horz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  <w:insideV w:val="single" w:sz="8" w:space="0"/>
        </w:tcBorders>
      </w:tcPr>
    </w:tblStylePr>
  </w:style>
  <w:style w:type="table" w:styleId="15">
    <w:name w:val="Medium Shading 1 Accent 2"/>
    <w:basedOn w:val="3"/>
    <w:qFormat/>
    <w:uiPriority w:val="63"/>
    <w:tblPr>
      <w:tblBorders>
        <w:top w:val="single" w:color="F19D64" w:themeColor="accent2" w:themeTint="BF" w:sz="8" w:space="0"/>
        <w:left w:val="single" w:color="F19D64" w:themeColor="accent2" w:themeTint="BF" w:sz="8" w:space="0"/>
        <w:bottom w:val="single" w:color="F19D64" w:themeColor="accent2" w:themeTint="BF" w:sz="8" w:space="0"/>
        <w:right w:val="single" w:color="F19D64" w:themeColor="accent2" w:themeTint="BF" w:sz="8" w:space="0"/>
        <w:insideH w:val="single" w:color="F19D64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19D64" w:themeColor="accent2" w:themeTint="BF" w:sz="8" w:space="0"/>
          <w:left w:val="single" w:color="F19D64" w:themeColor="accent2" w:themeTint="BF" w:sz="8" w:space="0"/>
          <w:bottom w:val="single" w:color="F19D64" w:themeColor="accent2" w:themeTint="BF" w:sz="8" w:space="0"/>
          <w:right w:val="single" w:color="F19D64" w:themeColor="accent2" w:themeTint="BF" w:sz="8" w:space="0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19D64" w:themeColor="accent2" w:themeTint="BF" w:sz="6" w:space="0"/>
          <w:left w:val="single" w:color="F19D64" w:themeColor="accent2" w:themeTint="BF" w:sz="8" w:space="0"/>
          <w:bottom w:val="single" w:color="F19D64" w:themeColor="accent2" w:themeTint="BF" w:sz="8" w:space="0"/>
          <w:right w:val="single" w:color="F19D64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">
    <w:name w:val="Medium Shading 2 Accent 2"/>
    <w:basedOn w:val="3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17">
    <w:name w:val="Medium Grid 2 Accent 2"/>
    <w:basedOn w:val="3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ED7D31" w:themeColor="accent2" w:sz="8" w:space="0"/>
        <w:left w:val="single" w:color="ED7D31" w:themeColor="accent2" w:sz="8" w:space="0"/>
        <w:bottom w:val="single" w:color="ED7D31" w:themeColor="accent2" w:sz="8" w:space="0"/>
        <w:right w:val="single" w:color="ED7D31" w:themeColor="accent2" w:sz="8" w:space="0"/>
        <w:insideH w:val="single" w:color="ED7D31" w:themeColor="accent2" w:sz="8" w:space="0"/>
        <w:insideV w:val="single" w:color="ED7D31" w:themeColor="accent2" w:sz="8" w:space="0"/>
      </w:tblBorders>
    </w:tblPr>
    <w:tcPr>
      <w:shd w:val="clear" w:color="auto" w:fill="FADECC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18">
    <w:name w:val="Üst Bilgi Char"/>
    <w:basedOn w:val="2"/>
    <w:link w:val="7"/>
    <w:qFormat/>
    <w:uiPriority w:val="99"/>
  </w:style>
  <w:style w:type="character" w:customStyle="1" w:styleId="19">
    <w:name w:val="Alt Bilgi Char"/>
    <w:basedOn w:val="2"/>
    <w:link w:val="6"/>
    <w:qFormat/>
    <w:uiPriority w:val="99"/>
  </w:style>
  <w:style w:type="paragraph" w:styleId="20">
    <w:name w:val="List Paragraph"/>
    <w:basedOn w:val="1"/>
    <w:qFormat/>
    <w:uiPriority w:val="99"/>
    <w:pPr>
      <w:ind w:left="720"/>
      <w:contextualSpacing/>
    </w:pPr>
  </w:style>
  <w:style w:type="character" w:customStyle="1" w:styleId="21">
    <w:name w:val="Balon Metni Char"/>
    <w:basedOn w:val="2"/>
    <w:link w:val="4"/>
    <w:semiHidden/>
    <w:qFormat/>
    <w:uiPriority w:val="99"/>
    <w:rPr>
      <w:rFonts w:ascii="Segoe UI" w:hAnsi="Segoe UI" w:cs="Segoe UI"/>
      <w:sz w:val="18"/>
      <w:szCs w:val="18"/>
    </w:rPr>
  </w:style>
  <w:style w:type="paragraph" w:customStyle="1" w:styleId="22">
    <w:name w:val="Stil1"/>
    <w:basedOn w:val="20"/>
    <w:qFormat/>
    <w:uiPriority w:val="0"/>
    <w:pPr>
      <w:numPr>
        <w:ilvl w:val="0"/>
        <w:numId w:val="1"/>
      </w:numPr>
      <w:spacing w:line="256" w:lineRule="auto"/>
    </w:pPr>
    <w:rPr>
      <w:rFonts w:ascii="Times New Roman" w:hAnsi="Times New Roman" w:cs="Times New Roman"/>
      <w:b/>
    </w:rPr>
  </w:style>
  <w:style w:type="character" w:customStyle="1" w:styleId="23">
    <w:name w:val="Stil2 Char"/>
    <w:basedOn w:val="2"/>
    <w:link w:val="24"/>
    <w:qFormat/>
    <w:locked/>
    <w:uiPriority w:val="0"/>
    <w:rPr>
      <w:rFonts w:ascii="Times New Roman" w:hAnsi="Times New Roman" w:cs="Times New Roman"/>
      <w:b/>
      <w:szCs w:val="20"/>
    </w:rPr>
  </w:style>
  <w:style w:type="paragraph" w:customStyle="1" w:styleId="24">
    <w:name w:val="Stil2"/>
    <w:basedOn w:val="22"/>
    <w:link w:val="23"/>
    <w:qFormat/>
    <w:uiPriority w:val="0"/>
    <w:pPr>
      <w:numPr>
        <w:ilvl w:val="1"/>
      </w:numPr>
    </w:pPr>
    <w:rPr>
      <w:szCs w:val="20"/>
    </w:rPr>
  </w:style>
  <w:style w:type="character" w:customStyle="1" w:styleId="25">
    <w:name w:val="Stil3 Char"/>
    <w:basedOn w:val="23"/>
    <w:link w:val="26"/>
    <w:qFormat/>
    <w:locked/>
    <w:uiPriority w:val="0"/>
    <w:rPr>
      <w:rFonts w:ascii="Times New Roman" w:hAnsi="Times New Roman" w:cs="Times New Roman"/>
      <w:b w:val="0"/>
      <w:szCs w:val="20"/>
    </w:rPr>
  </w:style>
  <w:style w:type="paragraph" w:customStyle="1" w:styleId="26">
    <w:name w:val="Stil3"/>
    <w:basedOn w:val="24"/>
    <w:link w:val="25"/>
    <w:autoRedefine/>
    <w:qFormat/>
    <w:uiPriority w:val="0"/>
    <w:pPr>
      <w:numPr>
        <w:ilvl w:val="2"/>
      </w:numPr>
      <w:jc w:val="both"/>
    </w:pPr>
    <w:rPr>
      <w:b w:val="0"/>
    </w:rPr>
  </w:style>
  <w:style w:type="paragraph" w:customStyle="1" w:styleId="27">
    <w:name w:val="Stil4"/>
    <w:basedOn w:val="26"/>
    <w:qFormat/>
    <w:uiPriority w:val="0"/>
    <w:pPr>
      <w:numPr>
        <w:ilvl w:val="3"/>
      </w:numPr>
      <w:tabs>
        <w:tab w:val="left" w:pos="360"/>
      </w:tabs>
    </w:pPr>
  </w:style>
  <w:style w:type="paragraph" w:customStyle="1" w:styleId="28">
    <w:name w:val="Stil5"/>
    <w:basedOn w:val="26"/>
    <w:qFormat/>
    <w:uiPriority w:val="0"/>
    <w:pPr>
      <w:numPr>
        <w:ilvl w:val="4"/>
      </w:numPr>
      <w:tabs>
        <w:tab w:val="left" w:pos="360"/>
      </w:tabs>
    </w:pPr>
  </w:style>
  <w:style w:type="paragraph" w:styleId="29">
    <w:name w:val="Quote"/>
    <w:basedOn w:val="1"/>
    <w:next w:val="1"/>
    <w:link w:val="30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30">
    <w:name w:val="Alıntı Char"/>
    <w:basedOn w:val="2"/>
    <w:link w:val="2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31">
    <w:name w:val="fontstyle239"/>
    <w:basedOn w:val="2"/>
    <w:qFormat/>
    <w:uiPriority w:val="0"/>
  </w:style>
  <w:style w:type="table" w:customStyle="1" w:styleId="32">
    <w:name w:val="Kılavuz Tablo 6 - Renkli - Vurgu 21"/>
    <w:basedOn w:val="3"/>
    <w:qFormat/>
    <w:uiPriority w:val="51"/>
    <w:rPr>
      <w:color w:val="C55A11" w:themeColor="accent2" w:themeShade="BF"/>
    </w:rPr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F4B083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4B083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styleId="33">
    <w:name w:val="No Spacing"/>
    <w:link w:val="34"/>
    <w:qFormat/>
    <w:uiPriority w:val="1"/>
    <w:rPr>
      <w:rFonts w:asciiTheme="minorHAnsi" w:hAnsiTheme="minorHAnsi" w:eastAsiaTheme="minorEastAsia" w:cstheme="minorBidi"/>
      <w:sz w:val="22"/>
      <w:szCs w:val="22"/>
      <w:lang w:val="tr-TR" w:eastAsia="tr-TR" w:bidi="ar-SA"/>
    </w:rPr>
  </w:style>
  <w:style w:type="character" w:customStyle="1" w:styleId="34">
    <w:name w:val="Aralık Yok Char"/>
    <w:basedOn w:val="2"/>
    <w:link w:val="33"/>
    <w:qFormat/>
    <w:uiPriority w:val="1"/>
    <w:rPr>
      <w:rFonts w:eastAsiaTheme="minorEastAsia"/>
      <w:lang w:eastAsia="tr-T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A6E5101-87CB-4440-95FB-443EDFD6F2D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NouS/TR</Company>
  <Pages>6</Pages>
  <Words>287</Words>
  <Characters>1638</Characters>
  <Lines>13</Lines>
  <Paragraphs>3</Paragraphs>
  <TotalTime>4</TotalTime>
  <ScaleCrop>false</ScaleCrop>
  <LinksUpToDate>false</LinksUpToDate>
  <CharactersWithSpaces>1922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2025-03-18T09:28:00Z</dcterms:created>
  <dc:creator>ronaldinho424</dc:creator>
  <cp:lastModifiedBy>User</cp:lastModifiedBy>
  <cp:lastPrinted>2024-10-29T20:24:00Z</cp:lastPrinted>
  <dcterms:modified xsi:type="dcterms:W3CDTF">2025-12-31T10:47:46Z</dcterms:modified>
  <dc:title>1/1000 ÖLÇEKLİ UYGULAMA İMAR PLAN DEĞİŞİKLİĞİ PLAN AÇIKLAMA RAPORUI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5299F79251CB410CA4CEC634BD7B9F10_13</vt:lpwstr>
  </property>
</Properties>
</file>